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4142" w14:textId="3C4BE0C5" w:rsidR="004D14E2" w:rsidRDefault="004D14E2">
      <w:pPr>
        <w:jc w:val="center"/>
        <w:rPr>
          <w:rFonts w:ascii="Arial" w:hAnsi="Arial" w:cs="Arial"/>
          <w:sz w:val="28"/>
          <w:szCs w:val="28"/>
        </w:rPr>
      </w:pPr>
      <w:bookmarkStart w:id="0" w:name="OLE_LINK1"/>
      <w:bookmarkStart w:id="1" w:name="OLE_LINK2"/>
      <w:r>
        <w:rPr>
          <w:rFonts w:ascii="Arial" w:hAnsi="Arial" w:cs="Arial"/>
          <w:sz w:val="28"/>
          <w:szCs w:val="28"/>
        </w:rPr>
        <w:t>UTRGV – SMSS</w:t>
      </w:r>
    </w:p>
    <w:p w14:paraId="24F6C32C" w14:textId="5A837347" w:rsidR="00523EEC" w:rsidRPr="00221221" w:rsidRDefault="00040125">
      <w:pPr>
        <w:jc w:val="center"/>
        <w:rPr>
          <w:rFonts w:ascii="Arial" w:hAnsi="Arial" w:cs="Arial"/>
          <w:sz w:val="28"/>
          <w:szCs w:val="28"/>
        </w:rPr>
      </w:pPr>
      <w:r w:rsidRPr="00221221">
        <w:rPr>
          <w:rFonts w:ascii="Arial" w:hAnsi="Arial" w:cs="Arial"/>
          <w:sz w:val="28"/>
          <w:szCs w:val="28"/>
        </w:rPr>
        <w:t xml:space="preserve">MATH </w:t>
      </w:r>
      <w:r w:rsidR="00B07745" w:rsidRPr="00221221">
        <w:rPr>
          <w:rFonts w:ascii="Arial" w:hAnsi="Arial" w:cs="Arial"/>
          <w:sz w:val="28"/>
          <w:szCs w:val="28"/>
        </w:rPr>
        <w:t>8</w:t>
      </w:r>
      <w:r w:rsidRPr="00221221">
        <w:rPr>
          <w:rFonts w:ascii="Arial" w:hAnsi="Arial" w:cs="Arial"/>
          <w:sz w:val="28"/>
          <w:szCs w:val="28"/>
        </w:rPr>
        <w:t>3</w:t>
      </w:r>
      <w:r w:rsidR="00F51836" w:rsidRPr="00221221">
        <w:rPr>
          <w:rFonts w:ascii="Arial" w:hAnsi="Arial" w:cs="Arial"/>
          <w:sz w:val="28"/>
          <w:szCs w:val="28"/>
        </w:rPr>
        <w:t>63</w:t>
      </w:r>
      <w:r w:rsidR="00AE593F" w:rsidRPr="00221221">
        <w:rPr>
          <w:rFonts w:ascii="Arial" w:hAnsi="Arial" w:cs="Arial"/>
          <w:sz w:val="28"/>
          <w:szCs w:val="28"/>
        </w:rPr>
        <w:t xml:space="preserve"> </w:t>
      </w:r>
      <w:r w:rsidR="00F51836" w:rsidRPr="00221221">
        <w:rPr>
          <w:rFonts w:ascii="Arial" w:hAnsi="Arial" w:cs="Arial"/>
          <w:sz w:val="28"/>
          <w:szCs w:val="28"/>
        </w:rPr>
        <w:t>– 01</w:t>
      </w:r>
      <w:r w:rsidR="00310FED" w:rsidRPr="00221221">
        <w:rPr>
          <w:rFonts w:ascii="Arial" w:hAnsi="Arial" w:cs="Arial"/>
          <w:sz w:val="28"/>
          <w:szCs w:val="28"/>
        </w:rPr>
        <w:t xml:space="preserve"> </w:t>
      </w:r>
      <w:r w:rsidRPr="00221221">
        <w:rPr>
          <w:rFonts w:ascii="Arial" w:hAnsi="Arial" w:cs="Arial"/>
          <w:sz w:val="28"/>
          <w:szCs w:val="28"/>
        </w:rPr>
        <w:t>(</w:t>
      </w:r>
      <w:r w:rsidR="00221221" w:rsidRPr="00221221">
        <w:rPr>
          <w:rFonts w:ascii="Arial" w:hAnsi="Arial" w:cs="Arial"/>
          <w:sz w:val="28"/>
          <w:szCs w:val="28"/>
        </w:rPr>
        <w:t>Solitons and Integrable Models</w:t>
      </w:r>
      <w:r w:rsidRPr="00221221">
        <w:rPr>
          <w:rFonts w:ascii="Arial" w:hAnsi="Arial" w:cs="Arial"/>
          <w:sz w:val="28"/>
          <w:szCs w:val="28"/>
        </w:rPr>
        <w:t xml:space="preserve">) </w:t>
      </w:r>
    </w:p>
    <w:p w14:paraId="29AA31F9" w14:textId="73346040" w:rsidR="00523EEC" w:rsidRPr="00221221" w:rsidRDefault="00040125">
      <w:pPr>
        <w:jc w:val="center"/>
        <w:rPr>
          <w:rFonts w:ascii="Arial" w:hAnsi="Arial" w:cs="Arial"/>
          <w:sz w:val="28"/>
          <w:szCs w:val="28"/>
        </w:rPr>
      </w:pPr>
      <w:r w:rsidRPr="00221221">
        <w:rPr>
          <w:rFonts w:ascii="Arial" w:hAnsi="Arial" w:cs="Arial"/>
          <w:sz w:val="28"/>
          <w:szCs w:val="28"/>
        </w:rPr>
        <w:t xml:space="preserve">Syllabus for </w:t>
      </w:r>
      <w:r w:rsidR="00221221" w:rsidRPr="00221221">
        <w:rPr>
          <w:rFonts w:ascii="Arial" w:hAnsi="Arial" w:cs="Arial"/>
          <w:sz w:val="28"/>
          <w:szCs w:val="28"/>
        </w:rPr>
        <w:t>Fall</w:t>
      </w:r>
      <w:r w:rsidR="004606E7" w:rsidRPr="00221221">
        <w:rPr>
          <w:rFonts w:ascii="Arial" w:hAnsi="Arial" w:cs="Arial"/>
          <w:sz w:val="28"/>
          <w:szCs w:val="28"/>
        </w:rPr>
        <w:t xml:space="preserve"> </w:t>
      </w:r>
      <w:r w:rsidR="00AE593F" w:rsidRPr="00221221">
        <w:rPr>
          <w:rFonts w:ascii="Arial" w:hAnsi="Arial" w:cs="Arial"/>
          <w:sz w:val="28"/>
          <w:szCs w:val="28"/>
        </w:rPr>
        <w:t>20</w:t>
      </w:r>
      <w:r w:rsidR="00310FED" w:rsidRPr="00221221">
        <w:rPr>
          <w:rFonts w:ascii="Arial" w:hAnsi="Arial" w:cs="Arial"/>
          <w:sz w:val="28"/>
          <w:szCs w:val="28"/>
        </w:rPr>
        <w:t>22</w:t>
      </w:r>
    </w:p>
    <w:p w14:paraId="014BDFC6" w14:textId="77777777" w:rsidR="00523EEC" w:rsidRDefault="00523EEC">
      <w:pPr>
        <w:rPr>
          <w:sz w:val="22"/>
          <w:szCs w:val="22"/>
        </w:rPr>
      </w:pPr>
    </w:p>
    <w:p w14:paraId="56D458E3" w14:textId="61CAEAEF" w:rsidR="00523EEC" w:rsidRPr="002912CB" w:rsidRDefault="00040125">
      <w:pPr>
        <w:jc w:val="both"/>
        <w:rPr>
          <w:sz w:val="22"/>
          <w:szCs w:val="22"/>
        </w:rPr>
      </w:pPr>
      <w:r w:rsidRPr="002912CB">
        <w:rPr>
          <w:b/>
          <w:sz w:val="22"/>
          <w:szCs w:val="22"/>
        </w:rPr>
        <w:t>Classroom</w:t>
      </w:r>
      <w:r w:rsidRPr="002912CB">
        <w:rPr>
          <w:sz w:val="22"/>
          <w:szCs w:val="22"/>
        </w:rPr>
        <w:t xml:space="preserve">: </w:t>
      </w:r>
      <w:r w:rsidR="004606E7" w:rsidRPr="002912CB">
        <w:rPr>
          <w:sz w:val="22"/>
          <w:szCs w:val="22"/>
          <w:u w:val="single"/>
        </w:rPr>
        <w:t>E</w:t>
      </w:r>
      <w:r w:rsidR="00310FED" w:rsidRPr="002912CB">
        <w:rPr>
          <w:sz w:val="22"/>
          <w:szCs w:val="22"/>
          <w:u w:val="single"/>
        </w:rPr>
        <w:t>MAGC 1.2</w:t>
      </w:r>
      <w:r w:rsidR="004C184F" w:rsidRPr="002912CB">
        <w:rPr>
          <w:sz w:val="22"/>
          <w:szCs w:val="22"/>
          <w:u w:val="single"/>
        </w:rPr>
        <w:t>12</w:t>
      </w:r>
    </w:p>
    <w:p w14:paraId="2B62F1E1" w14:textId="673ABF48" w:rsidR="00523EEC" w:rsidRPr="002912CB" w:rsidRDefault="00040125">
      <w:pPr>
        <w:jc w:val="both"/>
        <w:rPr>
          <w:sz w:val="22"/>
          <w:szCs w:val="22"/>
          <w:u w:val="single"/>
        </w:rPr>
      </w:pPr>
      <w:r w:rsidRPr="002912CB">
        <w:rPr>
          <w:b/>
          <w:sz w:val="22"/>
          <w:szCs w:val="22"/>
        </w:rPr>
        <w:t>Time:</w:t>
      </w:r>
      <w:r w:rsidRPr="002912CB">
        <w:rPr>
          <w:sz w:val="22"/>
          <w:szCs w:val="22"/>
          <w:u w:val="single"/>
        </w:rPr>
        <w:t xml:space="preserve"> </w:t>
      </w:r>
      <w:r w:rsidR="004606E7" w:rsidRPr="002912CB">
        <w:rPr>
          <w:sz w:val="22"/>
          <w:szCs w:val="22"/>
          <w:u w:val="single"/>
        </w:rPr>
        <w:t>M</w:t>
      </w:r>
      <w:r w:rsidR="004D14E2" w:rsidRPr="002912CB">
        <w:rPr>
          <w:sz w:val="22"/>
          <w:szCs w:val="22"/>
          <w:u w:val="single"/>
        </w:rPr>
        <w:t xml:space="preserve"> &amp; W</w:t>
      </w:r>
      <w:r w:rsidR="00977E54" w:rsidRPr="002912CB">
        <w:rPr>
          <w:sz w:val="22"/>
          <w:szCs w:val="22"/>
          <w:u w:val="single"/>
        </w:rPr>
        <w:t xml:space="preserve"> </w:t>
      </w:r>
      <w:r w:rsidR="004606E7" w:rsidRPr="002912CB">
        <w:rPr>
          <w:sz w:val="22"/>
          <w:szCs w:val="22"/>
          <w:u w:val="single"/>
        </w:rPr>
        <w:t>1</w:t>
      </w:r>
      <w:r w:rsidR="004D14E2" w:rsidRPr="002912CB">
        <w:rPr>
          <w:sz w:val="22"/>
          <w:szCs w:val="22"/>
          <w:u w:val="single"/>
        </w:rPr>
        <w:t>2</w:t>
      </w:r>
      <w:r w:rsidR="004606E7" w:rsidRPr="002912CB">
        <w:rPr>
          <w:sz w:val="22"/>
          <w:szCs w:val="22"/>
          <w:u w:val="single"/>
        </w:rPr>
        <w:t>:</w:t>
      </w:r>
      <w:r w:rsidR="0045283E" w:rsidRPr="002912CB">
        <w:rPr>
          <w:sz w:val="22"/>
          <w:szCs w:val="22"/>
          <w:u w:val="single"/>
        </w:rPr>
        <w:t>30</w:t>
      </w:r>
      <w:r w:rsidR="00310FED" w:rsidRPr="002912CB">
        <w:rPr>
          <w:sz w:val="22"/>
          <w:szCs w:val="22"/>
          <w:u w:val="single"/>
        </w:rPr>
        <w:t>p</w:t>
      </w:r>
      <w:r w:rsidRPr="002912CB">
        <w:rPr>
          <w:sz w:val="22"/>
          <w:szCs w:val="22"/>
          <w:u w:val="single"/>
        </w:rPr>
        <w:t xml:space="preserve">m – </w:t>
      </w:r>
      <w:r w:rsidR="0045283E" w:rsidRPr="002912CB">
        <w:rPr>
          <w:sz w:val="22"/>
          <w:szCs w:val="22"/>
          <w:u w:val="single"/>
        </w:rPr>
        <w:t>1</w:t>
      </w:r>
      <w:r w:rsidR="004606E7" w:rsidRPr="002912CB">
        <w:rPr>
          <w:sz w:val="22"/>
          <w:szCs w:val="22"/>
          <w:u w:val="single"/>
        </w:rPr>
        <w:t>:</w:t>
      </w:r>
      <w:r w:rsidR="00310FED" w:rsidRPr="002912CB">
        <w:rPr>
          <w:sz w:val="22"/>
          <w:szCs w:val="22"/>
          <w:u w:val="single"/>
        </w:rPr>
        <w:t>4</w:t>
      </w:r>
      <w:r w:rsidR="004606E7" w:rsidRPr="002912CB">
        <w:rPr>
          <w:sz w:val="22"/>
          <w:szCs w:val="22"/>
          <w:u w:val="single"/>
        </w:rPr>
        <w:t>5</w:t>
      </w:r>
      <w:r w:rsidRPr="002912CB">
        <w:rPr>
          <w:sz w:val="22"/>
          <w:szCs w:val="22"/>
          <w:u w:val="single"/>
        </w:rPr>
        <w:t>pm</w:t>
      </w:r>
      <w:r w:rsidR="00BB1583" w:rsidRPr="002912CB">
        <w:rPr>
          <w:sz w:val="22"/>
          <w:szCs w:val="22"/>
          <w:u w:val="single"/>
        </w:rPr>
        <w:t>,</w:t>
      </w:r>
      <w:r w:rsidR="00BB1583" w:rsidRPr="002912CB">
        <w:rPr>
          <w:bCs/>
          <w:sz w:val="22"/>
          <w:szCs w:val="22"/>
        </w:rPr>
        <w:t xml:space="preserve"> </w:t>
      </w:r>
      <w:r w:rsidR="0045283E" w:rsidRPr="002912CB">
        <w:rPr>
          <w:bCs/>
          <w:sz w:val="22"/>
          <w:szCs w:val="22"/>
        </w:rPr>
        <w:t xml:space="preserve"> August</w:t>
      </w:r>
      <w:r w:rsidR="00BB1583" w:rsidRPr="002912CB">
        <w:rPr>
          <w:bCs/>
          <w:sz w:val="22"/>
          <w:szCs w:val="22"/>
        </w:rPr>
        <w:t xml:space="preserve"> </w:t>
      </w:r>
      <w:r w:rsidR="0045283E" w:rsidRPr="002912CB">
        <w:rPr>
          <w:bCs/>
          <w:sz w:val="22"/>
          <w:szCs w:val="22"/>
        </w:rPr>
        <w:t>29</w:t>
      </w:r>
      <w:r w:rsidR="00BB1583" w:rsidRPr="002912CB">
        <w:rPr>
          <w:bCs/>
          <w:sz w:val="22"/>
          <w:szCs w:val="22"/>
          <w:shd w:val="clear" w:color="auto" w:fill="FFFFFF"/>
        </w:rPr>
        <w:t xml:space="preserve">, 2022 – </w:t>
      </w:r>
      <w:r w:rsidR="0045283E" w:rsidRPr="002912CB">
        <w:rPr>
          <w:bCs/>
          <w:sz w:val="22"/>
          <w:szCs w:val="22"/>
          <w:shd w:val="clear" w:color="auto" w:fill="FFFFFF"/>
        </w:rPr>
        <w:t xml:space="preserve">December </w:t>
      </w:r>
      <w:r w:rsidR="006C0DD4" w:rsidRPr="002912CB">
        <w:rPr>
          <w:bCs/>
          <w:sz w:val="22"/>
          <w:szCs w:val="22"/>
          <w:shd w:val="clear" w:color="auto" w:fill="FFFFFF"/>
        </w:rPr>
        <w:t>15</w:t>
      </w:r>
      <w:r w:rsidR="00BB1583" w:rsidRPr="002912CB">
        <w:rPr>
          <w:bCs/>
          <w:sz w:val="22"/>
          <w:szCs w:val="22"/>
          <w:shd w:val="clear" w:color="auto" w:fill="FFFFFF"/>
        </w:rPr>
        <w:t>, 2022</w:t>
      </w:r>
    </w:p>
    <w:bookmarkEnd w:id="0"/>
    <w:bookmarkEnd w:id="1"/>
    <w:tbl>
      <w:tblPr>
        <w:tblW w:w="13820" w:type="dxa"/>
        <w:tblCellMar>
          <w:left w:w="0" w:type="dxa"/>
          <w:right w:w="0" w:type="dxa"/>
        </w:tblCellMar>
        <w:tblLook w:val="04A0" w:firstRow="1" w:lastRow="0" w:firstColumn="1" w:lastColumn="0" w:noHBand="0" w:noVBand="1"/>
      </w:tblPr>
      <w:tblGrid>
        <w:gridCol w:w="5244"/>
        <w:gridCol w:w="20"/>
        <w:gridCol w:w="3373"/>
        <w:gridCol w:w="5183"/>
      </w:tblGrid>
      <w:tr w:rsidR="004606E7" w:rsidRPr="002912CB" w14:paraId="1D62883F" w14:textId="77777777" w:rsidTr="00BB1583">
        <w:trPr>
          <w:trHeight w:val="255"/>
        </w:trPr>
        <w:tc>
          <w:tcPr>
            <w:tcW w:w="5244" w:type="dxa"/>
            <w:vAlign w:val="center"/>
          </w:tcPr>
          <w:p w14:paraId="0DE61BE2" w14:textId="26667098" w:rsidR="004606E7" w:rsidRPr="002912CB" w:rsidRDefault="004606E7">
            <w:pPr>
              <w:pStyle w:val="xxmsonormal"/>
              <w:rPr>
                <w:sz w:val="22"/>
                <w:szCs w:val="22"/>
              </w:rPr>
            </w:pPr>
          </w:p>
        </w:tc>
        <w:tc>
          <w:tcPr>
            <w:tcW w:w="20" w:type="dxa"/>
            <w:vAlign w:val="center"/>
          </w:tcPr>
          <w:p w14:paraId="4FC86A18" w14:textId="77777777" w:rsidR="004606E7" w:rsidRPr="002912CB" w:rsidRDefault="004606E7">
            <w:pPr>
              <w:pStyle w:val="xxmsonormal"/>
              <w:rPr>
                <w:sz w:val="22"/>
                <w:szCs w:val="22"/>
              </w:rPr>
            </w:pPr>
          </w:p>
        </w:tc>
        <w:tc>
          <w:tcPr>
            <w:tcW w:w="3373" w:type="dxa"/>
            <w:vAlign w:val="center"/>
          </w:tcPr>
          <w:p w14:paraId="569AEF03" w14:textId="77777777" w:rsidR="004606E7" w:rsidRPr="002912CB" w:rsidRDefault="004606E7">
            <w:pPr>
              <w:pStyle w:val="xxmsonormal"/>
              <w:rPr>
                <w:sz w:val="22"/>
                <w:szCs w:val="22"/>
              </w:rPr>
            </w:pPr>
          </w:p>
        </w:tc>
        <w:tc>
          <w:tcPr>
            <w:tcW w:w="5183" w:type="dxa"/>
            <w:vAlign w:val="center"/>
          </w:tcPr>
          <w:p w14:paraId="10D02D32" w14:textId="77777777" w:rsidR="004606E7" w:rsidRPr="002912CB" w:rsidRDefault="004606E7">
            <w:pPr>
              <w:pStyle w:val="xxmsonormal"/>
              <w:rPr>
                <w:sz w:val="22"/>
                <w:szCs w:val="22"/>
              </w:rPr>
            </w:pPr>
          </w:p>
        </w:tc>
      </w:tr>
    </w:tbl>
    <w:p w14:paraId="68118B63" w14:textId="77777777" w:rsidR="00523EEC" w:rsidRPr="002912CB" w:rsidRDefault="00040125">
      <w:pPr>
        <w:jc w:val="both"/>
        <w:rPr>
          <w:b/>
          <w:sz w:val="22"/>
          <w:szCs w:val="22"/>
        </w:rPr>
      </w:pPr>
      <w:r w:rsidRPr="002912CB">
        <w:rPr>
          <w:b/>
          <w:sz w:val="22"/>
          <w:szCs w:val="22"/>
        </w:rPr>
        <w:t>Instructor:</w:t>
      </w:r>
    </w:p>
    <w:p w14:paraId="041D3F24" w14:textId="77777777" w:rsidR="00523EEC" w:rsidRPr="002912CB" w:rsidRDefault="00040125">
      <w:pPr>
        <w:jc w:val="both"/>
        <w:rPr>
          <w:sz w:val="22"/>
          <w:szCs w:val="22"/>
        </w:rPr>
      </w:pPr>
      <w:r w:rsidRPr="002912CB">
        <w:rPr>
          <w:sz w:val="22"/>
          <w:szCs w:val="22"/>
        </w:rPr>
        <w:t>Dr. Zhijun (George) Qiao</w:t>
      </w:r>
    </w:p>
    <w:p w14:paraId="710C0A50" w14:textId="77777777" w:rsidR="00523EEC" w:rsidRPr="002912CB" w:rsidRDefault="00040125">
      <w:pPr>
        <w:jc w:val="both"/>
        <w:rPr>
          <w:i/>
          <w:sz w:val="22"/>
          <w:szCs w:val="22"/>
        </w:rPr>
      </w:pPr>
      <w:r w:rsidRPr="002912CB">
        <w:rPr>
          <w:i/>
          <w:sz w:val="22"/>
          <w:szCs w:val="22"/>
          <w:u w:val="single"/>
        </w:rPr>
        <w:t xml:space="preserve">Office: MAGC 3.722, Phone: </w:t>
      </w:r>
      <w:r w:rsidR="003E4124" w:rsidRPr="002912CB">
        <w:rPr>
          <w:i/>
          <w:sz w:val="22"/>
          <w:szCs w:val="22"/>
          <w:u w:val="single"/>
        </w:rPr>
        <w:t>665</w:t>
      </w:r>
      <w:r w:rsidRPr="002912CB">
        <w:rPr>
          <w:i/>
          <w:sz w:val="22"/>
          <w:szCs w:val="22"/>
          <w:u w:val="single"/>
        </w:rPr>
        <w:t>-3406 (W)</w:t>
      </w:r>
      <w:r w:rsidRPr="002912CB">
        <w:rPr>
          <w:i/>
          <w:sz w:val="22"/>
          <w:szCs w:val="22"/>
        </w:rPr>
        <w:t xml:space="preserve">, Email: </w:t>
      </w:r>
      <w:hyperlink r:id="rId7" w:history="1">
        <w:r w:rsidR="00E966A2" w:rsidRPr="002912CB">
          <w:rPr>
            <w:rStyle w:val="Hyperlink"/>
            <w:i/>
            <w:sz w:val="22"/>
            <w:szCs w:val="22"/>
          </w:rPr>
          <w:t>zhijun.qiao@utrgv.edu</w:t>
        </w:r>
      </w:hyperlink>
      <w:r w:rsidR="00E966A2" w:rsidRPr="002912CB">
        <w:rPr>
          <w:i/>
          <w:sz w:val="22"/>
          <w:szCs w:val="22"/>
        </w:rPr>
        <w:t xml:space="preserve">  </w:t>
      </w:r>
    </w:p>
    <w:p w14:paraId="75F48EC7" w14:textId="77777777" w:rsidR="00523EEC" w:rsidRPr="002912CB" w:rsidRDefault="00040125">
      <w:pPr>
        <w:jc w:val="both"/>
        <w:rPr>
          <w:sz w:val="22"/>
          <w:szCs w:val="22"/>
        </w:rPr>
      </w:pPr>
      <w:r w:rsidRPr="002912CB">
        <w:rPr>
          <w:sz w:val="22"/>
          <w:szCs w:val="22"/>
        </w:rPr>
        <w:t xml:space="preserve">Webpage: </w:t>
      </w:r>
      <w:hyperlink r:id="rId8" w:history="1">
        <w:r w:rsidR="006E2479" w:rsidRPr="002912CB">
          <w:rPr>
            <w:rStyle w:val="Hyperlink"/>
            <w:sz w:val="22"/>
            <w:szCs w:val="22"/>
          </w:rPr>
          <w:t>http://faculty.utrgv.edu/zhijun.qiao/</w:t>
        </w:r>
      </w:hyperlink>
      <w:r w:rsidR="003E4124" w:rsidRPr="002912CB">
        <w:rPr>
          <w:sz w:val="22"/>
          <w:szCs w:val="22"/>
        </w:rPr>
        <w:t xml:space="preserve"> </w:t>
      </w:r>
    </w:p>
    <w:p w14:paraId="421661E7" w14:textId="0089A1FA" w:rsidR="00523EEC" w:rsidRPr="002912CB" w:rsidRDefault="00040125">
      <w:pPr>
        <w:jc w:val="both"/>
        <w:rPr>
          <w:sz w:val="22"/>
          <w:szCs w:val="22"/>
        </w:rPr>
      </w:pPr>
      <w:r w:rsidRPr="002912CB">
        <w:rPr>
          <w:b/>
          <w:sz w:val="22"/>
          <w:szCs w:val="22"/>
        </w:rPr>
        <w:t>Office hours</w:t>
      </w:r>
      <w:r w:rsidRPr="002912CB">
        <w:rPr>
          <w:sz w:val="22"/>
          <w:szCs w:val="22"/>
        </w:rPr>
        <w:t xml:space="preserve">: </w:t>
      </w:r>
      <w:r w:rsidR="006E2479" w:rsidRPr="002912CB">
        <w:rPr>
          <w:sz w:val="22"/>
          <w:szCs w:val="22"/>
        </w:rPr>
        <w:t>M</w:t>
      </w:r>
      <w:r w:rsidR="00BB1583" w:rsidRPr="002912CB">
        <w:rPr>
          <w:sz w:val="22"/>
          <w:szCs w:val="22"/>
        </w:rPr>
        <w:t xml:space="preserve"> &amp;</w:t>
      </w:r>
      <w:r w:rsidR="00580F42" w:rsidRPr="002912CB">
        <w:rPr>
          <w:sz w:val="22"/>
          <w:szCs w:val="22"/>
        </w:rPr>
        <w:t>W</w:t>
      </w:r>
      <w:r w:rsidR="00BB1583" w:rsidRPr="002912CB">
        <w:rPr>
          <w:sz w:val="22"/>
          <w:szCs w:val="22"/>
        </w:rPr>
        <w:t xml:space="preserve"> 11:</w:t>
      </w:r>
      <w:r w:rsidR="006C0DD4" w:rsidRPr="002912CB">
        <w:rPr>
          <w:sz w:val="22"/>
          <w:szCs w:val="22"/>
        </w:rPr>
        <w:t>0</w:t>
      </w:r>
      <w:r w:rsidR="00BB1583" w:rsidRPr="002912CB">
        <w:rPr>
          <w:sz w:val="22"/>
          <w:szCs w:val="22"/>
        </w:rPr>
        <w:t>0a</w:t>
      </w:r>
      <w:r w:rsidR="00A26327" w:rsidRPr="002912CB">
        <w:rPr>
          <w:sz w:val="22"/>
          <w:szCs w:val="22"/>
        </w:rPr>
        <w:t>m</w:t>
      </w:r>
      <w:r w:rsidR="00BB1583" w:rsidRPr="002912CB">
        <w:rPr>
          <w:sz w:val="22"/>
          <w:szCs w:val="22"/>
        </w:rPr>
        <w:t>-12:</w:t>
      </w:r>
      <w:r w:rsidR="006C0DD4" w:rsidRPr="002912CB">
        <w:rPr>
          <w:sz w:val="22"/>
          <w:szCs w:val="22"/>
        </w:rPr>
        <w:t>0</w:t>
      </w:r>
      <w:r w:rsidR="00BB1583" w:rsidRPr="002912CB">
        <w:rPr>
          <w:sz w:val="22"/>
          <w:szCs w:val="22"/>
        </w:rPr>
        <w:t>0</w:t>
      </w:r>
      <w:r w:rsidR="006A1086" w:rsidRPr="002912CB">
        <w:rPr>
          <w:sz w:val="22"/>
          <w:szCs w:val="22"/>
        </w:rPr>
        <w:t>p</w:t>
      </w:r>
      <w:r w:rsidR="00580F42" w:rsidRPr="002912CB">
        <w:rPr>
          <w:sz w:val="22"/>
          <w:szCs w:val="22"/>
        </w:rPr>
        <w:t>m</w:t>
      </w:r>
      <w:r w:rsidR="00BB1583" w:rsidRPr="002912CB">
        <w:rPr>
          <w:sz w:val="22"/>
          <w:szCs w:val="22"/>
        </w:rPr>
        <w:t xml:space="preserve"> </w:t>
      </w:r>
      <w:r w:rsidR="006C62DF" w:rsidRPr="002912CB">
        <w:rPr>
          <w:sz w:val="22"/>
          <w:szCs w:val="22"/>
        </w:rPr>
        <w:t>(</w:t>
      </w:r>
      <w:r w:rsidR="00BB1583" w:rsidRPr="002912CB">
        <w:rPr>
          <w:sz w:val="22"/>
          <w:szCs w:val="22"/>
        </w:rPr>
        <w:t xml:space="preserve">In Person at </w:t>
      </w:r>
      <w:r w:rsidR="006C62DF" w:rsidRPr="002912CB">
        <w:rPr>
          <w:sz w:val="22"/>
          <w:szCs w:val="22"/>
        </w:rPr>
        <w:t>MAGC 3.722</w:t>
      </w:r>
      <w:r w:rsidR="00BB1583" w:rsidRPr="002912CB">
        <w:rPr>
          <w:sz w:val="22"/>
          <w:szCs w:val="22"/>
        </w:rPr>
        <w:t xml:space="preserve"> or via Zoom at  </w:t>
      </w:r>
      <w:hyperlink r:id="rId9" w:history="1">
        <w:r w:rsidR="00BB1583" w:rsidRPr="002912CB">
          <w:rPr>
            <w:rStyle w:val="Hyperlink"/>
            <w:sz w:val="22"/>
            <w:szCs w:val="22"/>
          </w:rPr>
          <w:t>https://utrgv.zoom.us/j/2824166420</w:t>
        </w:r>
      </w:hyperlink>
      <w:r w:rsidR="006C62DF" w:rsidRPr="002912CB">
        <w:rPr>
          <w:sz w:val="22"/>
          <w:szCs w:val="22"/>
        </w:rPr>
        <w:t xml:space="preserve">)  </w:t>
      </w:r>
      <w:r w:rsidR="00A26327" w:rsidRPr="002912CB">
        <w:rPr>
          <w:sz w:val="22"/>
          <w:szCs w:val="22"/>
        </w:rPr>
        <w:t>or by appointment</w:t>
      </w:r>
      <w:r w:rsidR="00BB1583" w:rsidRPr="002912CB">
        <w:rPr>
          <w:sz w:val="22"/>
          <w:szCs w:val="22"/>
        </w:rPr>
        <w:t xml:space="preserve">. </w:t>
      </w:r>
    </w:p>
    <w:p w14:paraId="6FB6AD43" w14:textId="77777777" w:rsidR="00523EEC" w:rsidRPr="002912CB" w:rsidRDefault="00523EEC">
      <w:pPr>
        <w:jc w:val="both"/>
        <w:rPr>
          <w:sz w:val="22"/>
          <w:szCs w:val="22"/>
        </w:rPr>
      </w:pPr>
    </w:p>
    <w:p w14:paraId="4E21D515" w14:textId="77777777" w:rsidR="00523EEC" w:rsidRPr="002912CB" w:rsidRDefault="00040125">
      <w:pPr>
        <w:jc w:val="both"/>
        <w:rPr>
          <w:sz w:val="22"/>
          <w:szCs w:val="22"/>
        </w:rPr>
      </w:pPr>
      <w:r w:rsidRPr="002912CB">
        <w:rPr>
          <w:b/>
          <w:sz w:val="22"/>
          <w:szCs w:val="22"/>
        </w:rPr>
        <w:t>Prerequisite:</w:t>
      </w:r>
      <w:r w:rsidRPr="002912CB">
        <w:rPr>
          <w:sz w:val="22"/>
          <w:szCs w:val="22"/>
        </w:rPr>
        <w:t xml:space="preserve"> </w:t>
      </w:r>
    </w:p>
    <w:p w14:paraId="02F85648" w14:textId="74497979" w:rsidR="00523EEC" w:rsidRPr="002912CB" w:rsidRDefault="0097238E">
      <w:pPr>
        <w:jc w:val="both"/>
        <w:rPr>
          <w:sz w:val="22"/>
          <w:szCs w:val="22"/>
        </w:rPr>
      </w:pPr>
      <w:r w:rsidRPr="002912CB">
        <w:rPr>
          <w:sz w:val="22"/>
          <w:szCs w:val="22"/>
        </w:rPr>
        <w:t>C</w:t>
      </w:r>
      <w:r w:rsidR="00040125" w:rsidRPr="002912CB">
        <w:rPr>
          <w:sz w:val="22"/>
          <w:szCs w:val="22"/>
        </w:rPr>
        <w:t xml:space="preserve">onsent of instructor. </w:t>
      </w:r>
      <w:r w:rsidRPr="002912CB">
        <w:rPr>
          <w:sz w:val="22"/>
          <w:szCs w:val="22"/>
        </w:rPr>
        <w:t xml:space="preserve"> </w:t>
      </w:r>
    </w:p>
    <w:p w14:paraId="0C12BEDB" w14:textId="4C31463C" w:rsidR="00407A86" w:rsidRPr="002912CB" w:rsidRDefault="00407A86" w:rsidP="00407A86">
      <w:pPr>
        <w:jc w:val="both"/>
        <w:rPr>
          <w:sz w:val="22"/>
          <w:szCs w:val="22"/>
        </w:rPr>
      </w:pPr>
    </w:p>
    <w:p w14:paraId="19603DD9" w14:textId="03647B23" w:rsidR="00E12D05" w:rsidRPr="002912CB" w:rsidRDefault="00E12D05" w:rsidP="00E12D05">
      <w:pPr>
        <w:jc w:val="both"/>
        <w:rPr>
          <w:b/>
          <w:bCs/>
          <w:sz w:val="22"/>
          <w:szCs w:val="22"/>
        </w:rPr>
      </w:pPr>
      <w:r w:rsidRPr="002912CB">
        <w:rPr>
          <w:b/>
          <w:bCs/>
          <w:sz w:val="22"/>
          <w:szCs w:val="22"/>
        </w:rPr>
        <w:t>Course description</w:t>
      </w:r>
    </w:p>
    <w:p w14:paraId="0594EB1B" w14:textId="3901DD6C" w:rsidR="000C0992" w:rsidRPr="002912CB" w:rsidRDefault="000C0992" w:rsidP="00E12D05">
      <w:pPr>
        <w:jc w:val="both"/>
        <w:rPr>
          <w:rFonts w:eastAsia="Times New Roman"/>
          <w:sz w:val="22"/>
          <w:szCs w:val="22"/>
        </w:rPr>
      </w:pPr>
      <w:r w:rsidRPr="002912CB">
        <w:rPr>
          <w:rFonts w:eastAsia="Times New Roman"/>
          <w:sz w:val="22"/>
          <w:szCs w:val="22"/>
        </w:rPr>
        <w:t>The purpose of the course is to show students how to analyze nonlinear partial differential equations for physical problems and how to solve the equations to obtain exact solutions. Topics include solitary wave solutions, multi-soliton solutions, peakon and cuspon solutions, Lax pair, Poisson bracket, symplectic structures, canonical Hamiltonian structure, conservation laws, integrability in the sense of Liouville, and algebraic-geometric solutions.</w:t>
      </w:r>
    </w:p>
    <w:p w14:paraId="4CD795A6" w14:textId="77777777" w:rsidR="000C0992" w:rsidRPr="002912CB" w:rsidRDefault="000C0992" w:rsidP="00E12D05">
      <w:pPr>
        <w:jc w:val="both"/>
        <w:rPr>
          <w:sz w:val="22"/>
          <w:szCs w:val="22"/>
        </w:rPr>
      </w:pPr>
    </w:p>
    <w:p w14:paraId="2574300F" w14:textId="77777777" w:rsidR="00905FB2" w:rsidRPr="002912CB" w:rsidRDefault="00905FB2" w:rsidP="00905FB2">
      <w:pPr>
        <w:jc w:val="both"/>
        <w:rPr>
          <w:color w:val="000000"/>
          <w:sz w:val="22"/>
          <w:szCs w:val="22"/>
        </w:rPr>
      </w:pPr>
      <w:r w:rsidRPr="002912CB">
        <w:rPr>
          <w:b/>
          <w:sz w:val="22"/>
          <w:szCs w:val="22"/>
        </w:rPr>
        <w:t>Textbooks:</w:t>
      </w:r>
      <w:r w:rsidRPr="002912CB">
        <w:rPr>
          <w:sz w:val="22"/>
          <w:szCs w:val="22"/>
        </w:rPr>
        <w:t xml:space="preserve"> Some chapters from </w:t>
      </w:r>
      <w:r w:rsidRPr="002912CB">
        <w:rPr>
          <w:bCs/>
          <w:sz w:val="22"/>
          <w:szCs w:val="22"/>
        </w:rPr>
        <w:t xml:space="preserve">Integrable Hamiltonian Hierarchies, Spectral and Geometric Methods, Authors: Gerdjikov, Vladimir, Vilasi, Gaetano, Yanovski, Alexandar Borisov, Publishers: Springer, </w:t>
      </w:r>
      <w:r w:rsidRPr="002912CB">
        <w:rPr>
          <w:rFonts w:eastAsia="Times New Roman"/>
          <w:b/>
          <w:bCs/>
          <w:sz w:val="22"/>
          <w:szCs w:val="22"/>
        </w:rPr>
        <w:t xml:space="preserve">eBook ISBN </w:t>
      </w:r>
      <w:r w:rsidRPr="002912CB">
        <w:rPr>
          <w:rFonts w:eastAsia="Times New Roman"/>
          <w:sz w:val="22"/>
          <w:szCs w:val="22"/>
        </w:rPr>
        <w:t xml:space="preserve">978-3-540-77054-1; </w:t>
      </w:r>
      <w:r w:rsidRPr="002912CB">
        <w:rPr>
          <w:sz w:val="22"/>
          <w:szCs w:val="22"/>
        </w:rPr>
        <w:t xml:space="preserve">and some chapters from </w:t>
      </w:r>
      <w:r w:rsidRPr="002912CB">
        <w:rPr>
          <w:b/>
          <w:bCs/>
          <w:i/>
          <w:sz w:val="22"/>
          <w:szCs w:val="22"/>
        </w:rPr>
        <w:t>Finite-dimensional Integrable System and Nonlinear Evolution Equations</w:t>
      </w:r>
      <w:r w:rsidRPr="002912CB">
        <w:rPr>
          <w:b/>
          <w:bCs/>
          <w:sz w:val="22"/>
          <w:szCs w:val="22"/>
        </w:rPr>
        <w:t xml:space="preserve">, ISBN </w:t>
      </w:r>
      <w:smartTag w:uri="urn:schemas-microsoft-com:office:smarttags" w:element="date">
        <w:smartTagPr>
          <w:attr w:name="Year" w:val="01"/>
          <w:attr w:name="Day" w:val="04"/>
          <w:attr w:name="Month" w:val="7"/>
          <w:attr w:name="ls" w:val="trans"/>
        </w:smartTagPr>
        <w:r w:rsidRPr="002912CB">
          <w:rPr>
            <w:b/>
            <w:bCs/>
            <w:sz w:val="22"/>
            <w:szCs w:val="22"/>
          </w:rPr>
          <w:t>7-04-01</w:t>
        </w:r>
      </w:smartTag>
      <w:r w:rsidRPr="002912CB">
        <w:rPr>
          <w:b/>
          <w:bCs/>
          <w:sz w:val="22"/>
          <w:szCs w:val="22"/>
        </w:rPr>
        <w:t>0516-0 by Zhijun Qiao, 2002, Chinese National Higher Education Press, Beijing, PR China</w:t>
      </w:r>
      <w:r w:rsidRPr="002912CB">
        <w:rPr>
          <w:sz w:val="22"/>
          <w:szCs w:val="22"/>
        </w:rPr>
        <w:t>. Other references:</w:t>
      </w:r>
    </w:p>
    <w:p w14:paraId="75648158" w14:textId="77777777" w:rsidR="00905FB2" w:rsidRPr="002912CB" w:rsidRDefault="00905FB2" w:rsidP="00905FB2">
      <w:pPr>
        <w:jc w:val="both"/>
        <w:rPr>
          <w:sz w:val="22"/>
          <w:szCs w:val="22"/>
        </w:rPr>
      </w:pPr>
    </w:p>
    <w:p w14:paraId="2BC31245" w14:textId="77777777" w:rsidR="00905FB2" w:rsidRPr="002912CB" w:rsidRDefault="00905FB2" w:rsidP="00905FB2">
      <w:pPr>
        <w:numPr>
          <w:ilvl w:val="0"/>
          <w:numId w:val="11"/>
        </w:numPr>
        <w:jc w:val="both"/>
        <w:rPr>
          <w:color w:val="000000"/>
          <w:sz w:val="22"/>
          <w:szCs w:val="22"/>
        </w:rPr>
      </w:pPr>
      <w:r w:rsidRPr="002912CB">
        <w:rPr>
          <w:sz w:val="22"/>
          <w:szCs w:val="22"/>
        </w:rPr>
        <w:t>Geometric Mechanics, Part I: Dynamics and Symmetry (2nd Edition) Darryl D Holm (Imperial College Press, London, UK) ISBN: 978-1-84816-775-9 (softcover)</w:t>
      </w:r>
      <w:r w:rsidRPr="002912CB">
        <w:rPr>
          <w:color w:val="000000"/>
          <w:sz w:val="22"/>
          <w:szCs w:val="22"/>
        </w:rPr>
        <w:t>,</w:t>
      </w:r>
    </w:p>
    <w:p w14:paraId="75A099EF" w14:textId="77777777" w:rsidR="00905FB2" w:rsidRPr="002912CB" w:rsidRDefault="00905FB2" w:rsidP="00905FB2">
      <w:pPr>
        <w:jc w:val="both"/>
        <w:rPr>
          <w:sz w:val="22"/>
          <w:szCs w:val="22"/>
        </w:rPr>
      </w:pPr>
    </w:p>
    <w:p w14:paraId="2D3E60DC" w14:textId="77777777" w:rsidR="00905FB2" w:rsidRPr="002912CB" w:rsidRDefault="00905FB2" w:rsidP="00905FB2">
      <w:pPr>
        <w:numPr>
          <w:ilvl w:val="0"/>
          <w:numId w:val="11"/>
        </w:numPr>
        <w:jc w:val="both"/>
        <w:rPr>
          <w:bCs/>
          <w:sz w:val="22"/>
          <w:szCs w:val="22"/>
        </w:rPr>
      </w:pPr>
      <w:r w:rsidRPr="002912CB">
        <w:rPr>
          <w:bCs/>
          <w:sz w:val="22"/>
          <w:szCs w:val="22"/>
        </w:rPr>
        <w:t>Linear &amp; Nonlinear Waves, G. B. Whitham, Publisher: Interscience, ISBN-13: 9780471940906, ISBN-10: 0471940909</w:t>
      </w:r>
    </w:p>
    <w:p w14:paraId="4D16954A" w14:textId="77777777" w:rsidR="00905FB2" w:rsidRPr="002912CB" w:rsidRDefault="00905FB2" w:rsidP="00905FB2">
      <w:pPr>
        <w:jc w:val="both"/>
        <w:rPr>
          <w:bCs/>
          <w:sz w:val="22"/>
          <w:szCs w:val="22"/>
        </w:rPr>
      </w:pPr>
    </w:p>
    <w:p w14:paraId="766A08A7" w14:textId="77777777" w:rsidR="00905FB2" w:rsidRPr="002912CB" w:rsidRDefault="00905FB2" w:rsidP="00905FB2">
      <w:pPr>
        <w:numPr>
          <w:ilvl w:val="0"/>
          <w:numId w:val="11"/>
        </w:numPr>
        <w:jc w:val="both"/>
        <w:rPr>
          <w:bCs/>
          <w:sz w:val="22"/>
          <w:szCs w:val="22"/>
        </w:rPr>
      </w:pPr>
      <w:r w:rsidRPr="002912CB">
        <w:rPr>
          <w:bCs/>
          <w:sz w:val="22"/>
          <w:szCs w:val="22"/>
        </w:rPr>
        <w:t>Nonlinear Dispersive Waves,  Mark Ablowitz, Publisher: CAMBRIDGE UNIV PRESS, ISBN-13: 9781107664104, ISBN-10: 1107664101</w:t>
      </w:r>
    </w:p>
    <w:p w14:paraId="5CDAE787" w14:textId="77777777" w:rsidR="00905FB2" w:rsidRPr="002912CB" w:rsidRDefault="00905FB2" w:rsidP="00905FB2">
      <w:pPr>
        <w:jc w:val="both"/>
        <w:rPr>
          <w:bCs/>
          <w:sz w:val="22"/>
          <w:szCs w:val="22"/>
        </w:rPr>
      </w:pPr>
    </w:p>
    <w:p w14:paraId="54F0FF6E" w14:textId="77777777" w:rsidR="00905FB2" w:rsidRPr="002912CB" w:rsidRDefault="00905FB2" w:rsidP="00905FB2">
      <w:pPr>
        <w:numPr>
          <w:ilvl w:val="0"/>
          <w:numId w:val="11"/>
        </w:numPr>
        <w:jc w:val="both"/>
        <w:rPr>
          <w:bCs/>
          <w:sz w:val="22"/>
          <w:szCs w:val="22"/>
        </w:rPr>
      </w:pPr>
      <w:r w:rsidRPr="002912CB">
        <w:rPr>
          <w:bCs/>
          <w:sz w:val="22"/>
          <w:szCs w:val="22"/>
        </w:rPr>
        <w:t>Solitons in Mathematics &amp; Physics, Alan Newell, Publisher: Society for Industrial and Applied Mathematics, ISBN-13: 9780898711967, ISBN-10: 0898711967</w:t>
      </w:r>
    </w:p>
    <w:p w14:paraId="3C84138D" w14:textId="77777777" w:rsidR="00905FB2" w:rsidRPr="002912CB" w:rsidRDefault="00905FB2" w:rsidP="00905FB2">
      <w:pPr>
        <w:jc w:val="both"/>
        <w:rPr>
          <w:sz w:val="22"/>
          <w:szCs w:val="22"/>
        </w:rPr>
      </w:pPr>
      <w:r w:rsidRPr="002912CB">
        <w:rPr>
          <w:b/>
          <w:sz w:val="22"/>
          <w:szCs w:val="22"/>
        </w:rPr>
        <w:t>Topics:</w:t>
      </w:r>
      <w:r w:rsidRPr="002912CB">
        <w:rPr>
          <w:sz w:val="22"/>
          <w:szCs w:val="22"/>
        </w:rPr>
        <w:t xml:space="preserve"> Traveling Wave Solutions and Solitons, Lax Pair, Conservation Laws, Hamiltonian Structures, and Classical Integrable Systems.</w:t>
      </w:r>
    </w:p>
    <w:p w14:paraId="31EED3FA" w14:textId="77777777" w:rsidR="00905FB2" w:rsidRPr="002912CB" w:rsidRDefault="00905FB2" w:rsidP="00905FB2">
      <w:pPr>
        <w:jc w:val="both"/>
        <w:rPr>
          <w:sz w:val="22"/>
          <w:szCs w:val="22"/>
        </w:rPr>
      </w:pPr>
    </w:p>
    <w:p w14:paraId="3246E9CC" w14:textId="77777777" w:rsidR="00905FB2" w:rsidRPr="002912CB" w:rsidRDefault="00905FB2" w:rsidP="00905FB2">
      <w:pPr>
        <w:jc w:val="both"/>
        <w:rPr>
          <w:sz w:val="22"/>
          <w:szCs w:val="22"/>
        </w:rPr>
      </w:pPr>
      <w:r w:rsidRPr="002912CB">
        <w:rPr>
          <w:b/>
          <w:sz w:val="22"/>
          <w:szCs w:val="22"/>
        </w:rPr>
        <w:t xml:space="preserve">Math Software: </w:t>
      </w:r>
      <w:r w:rsidRPr="002912CB">
        <w:rPr>
          <w:snapToGrid w:val="0"/>
          <w:sz w:val="22"/>
          <w:szCs w:val="22"/>
        </w:rPr>
        <w:t>Maple/Mathematica or Matlab, which is capable of performing complicated integrals and calculations (e.g. some definite integrals and series etc), is recommended to use for checking if your result is correct.</w:t>
      </w:r>
    </w:p>
    <w:p w14:paraId="14698D13" w14:textId="77777777" w:rsidR="00523EEC" w:rsidRPr="002912CB" w:rsidRDefault="00523EEC">
      <w:pPr>
        <w:jc w:val="both"/>
        <w:rPr>
          <w:sz w:val="22"/>
          <w:szCs w:val="22"/>
        </w:rPr>
      </w:pPr>
    </w:p>
    <w:p w14:paraId="3055DCAF" w14:textId="77777777" w:rsidR="00523EEC" w:rsidRPr="002912CB" w:rsidRDefault="00040125">
      <w:pPr>
        <w:jc w:val="both"/>
        <w:rPr>
          <w:sz w:val="22"/>
          <w:szCs w:val="22"/>
        </w:rPr>
      </w:pPr>
      <w:r w:rsidRPr="002912CB">
        <w:rPr>
          <w:b/>
          <w:sz w:val="22"/>
          <w:szCs w:val="22"/>
        </w:rPr>
        <w:t xml:space="preserve">Daily supplies: </w:t>
      </w:r>
      <w:r w:rsidRPr="002912CB">
        <w:rPr>
          <w:sz w:val="22"/>
          <w:szCs w:val="22"/>
        </w:rPr>
        <w:t xml:space="preserve"> You need to bring </w:t>
      </w:r>
      <w:r w:rsidR="004B7C8B" w:rsidRPr="002912CB">
        <w:rPr>
          <w:sz w:val="22"/>
          <w:szCs w:val="22"/>
        </w:rPr>
        <w:t xml:space="preserve">your </w:t>
      </w:r>
      <w:r w:rsidRPr="002912CB">
        <w:rPr>
          <w:sz w:val="22"/>
          <w:szCs w:val="22"/>
        </w:rPr>
        <w:t>Notebook, Loose leaf paper, Graph paper, Pen, Pencil etc to the class.</w:t>
      </w:r>
    </w:p>
    <w:p w14:paraId="3BCEC708" w14:textId="77777777" w:rsidR="00523EEC" w:rsidRPr="002912CB" w:rsidRDefault="00040125">
      <w:pPr>
        <w:jc w:val="both"/>
        <w:rPr>
          <w:sz w:val="22"/>
          <w:szCs w:val="22"/>
        </w:rPr>
      </w:pPr>
      <w:r w:rsidRPr="002912CB">
        <w:rPr>
          <w:b/>
          <w:bCs/>
          <w:iCs/>
          <w:sz w:val="22"/>
          <w:szCs w:val="22"/>
        </w:rPr>
        <w:lastRenderedPageBreak/>
        <w:t>Course Objectives</w:t>
      </w:r>
      <w:r w:rsidRPr="002912CB">
        <w:rPr>
          <w:b/>
          <w:bCs/>
          <w:sz w:val="22"/>
          <w:szCs w:val="22"/>
        </w:rPr>
        <w:t>:</w:t>
      </w:r>
      <w:r w:rsidRPr="002912CB">
        <w:rPr>
          <w:sz w:val="22"/>
          <w:szCs w:val="22"/>
        </w:rPr>
        <w:t xml:space="preserve"> This course includes </w:t>
      </w:r>
      <w:r w:rsidR="009878A3" w:rsidRPr="002912CB">
        <w:rPr>
          <w:sz w:val="22"/>
          <w:szCs w:val="22"/>
        </w:rPr>
        <w:t>solitons and integrable systems</w:t>
      </w:r>
      <w:r w:rsidRPr="002912CB">
        <w:rPr>
          <w:sz w:val="22"/>
          <w:szCs w:val="22"/>
        </w:rPr>
        <w:t xml:space="preserve"> The purpose of this course is to show the students how to analyze a partial differential equation from a physical problem and how to solve the equation </w:t>
      </w:r>
      <w:r w:rsidR="009878A3" w:rsidRPr="002912CB">
        <w:rPr>
          <w:sz w:val="22"/>
          <w:szCs w:val="22"/>
        </w:rPr>
        <w:t xml:space="preserve">using traveling wave setting </w:t>
      </w:r>
      <w:r w:rsidRPr="002912CB">
        <w:rPr>
          <w:sz w:val="22"/>
          <w:szCs w:val="22"/>
        </w:rPr>
        <w:t xml:space="preserve">(along with </w:t>
      </w:r>
      <w:r w:rsidR="009878A3" w:rsidRPr="002912CB">
        <w:rPr>
          <w:sz w:val="22"/>
          <w:szCs w:val="22"/>
        </w:rPr>
        <w:t xml:space="preserve">some </w:t>
      </w:r>
      <w:r w:rsidRPr="002912CB">
        <w:rPr>
          <w:sz w:val="22"/>
          <w:szCs w:val="22"/>
        </w:rPr>
        <w:t xml:space="preserve">boundary conditions). Emphasis will be placed on the learning and understanding of definitions and abstractions in mathematics, as well as the study of the use of integration and series in real-world problems.  A more detailed list of topics is given in the </w:t>
      </w:r>
      <w:r w:rsidR="009878A3" w:rsidRPr="002912CB">
        <w:rPr>
          <w:sz w:val="22"/>
          <w:szCs w:val="22"/>
        </w:rPr>
        <w:t>lessons</w:t>
      </w:r>
      <w:r w:rsidRPr="002912CB">
        <w:rPr>
          <w:sz w:val="22"/>
          <w:szCs w:val="22"/>
        </w:rPr>
        <w:t>.</w:t>
      </w:r>
    </w:p>
    <w:p w14:paraId="06B64D8F" w14:textId="77777777" w:rsidR="00523EEC" w:rsidRPr="002912CB" w:rsidRDefault="00523EEC">
      <w:pPr>
        <w:jc w:val="both"/>
        <w:rPr>
          <w:sz w:val="22"/>
          <w:szCs w:val="22"/>
        </w:rPr>
      </w:pPr>
    </w:p>
    <w:p w14:paraId="1ACA1DA6" w14:textId="77777777" w:rsidR="00523EEC" w:rsidRPr="002912CB" w:rsidRDefault="00040125">
      <w:pPr>
        <w:jc w:val="both"/>
        <w:rPr>
          <w:sz w:val="22"/>
          <w:szCs w:val="22"/>
        </w:rPr>
      </w:pPr>
      <w:r w:rsidRPr="002912CB">
        <w:rPr>
          <w:b/>
          <w:bCs/>
          <w:sz w:val="22"/>
          <w:szCs w:val="22"/>
        </w:rPr>
        <w:t>Student Learning Outcomes:</w:t>
      </w:r>
      <w:r w:rsidRPr="002912CB">
        <w:rPr>
          <w:sz w:val="22"/>
          <w:szCs w:val="22"/>
        </w:rPr>
        <w:t xml:space="preserve"> After completing this course students will </w:t>
      </w:r>
    </w:p>
    <w:p w14:paraId="56E033B5" w14:textId="77777777" w:rsidR="00523EEC" w:rsidRPr="002912CB" w:rsidRDefault="00040125" w:rsidP="007C2263">
      <w:pPr>
        <w:numPr>
          <w:ilvl w:val="0"/>
          <w:numId w:val="9"/>
        </w:numPr>
        <w:spacing w:before="100" w:beforeAutospacing="1" w:after="100" w:afterAutospacing="1"/>
        <w:rPr>
          <w:sz w:val="22"/>
          <w:szCs w:val="22"/>
        </w:rPr>
      </w:pPr>
      <w:r w:rsidRPr="002912CB">
        <w:rPr>
          <w:sz w:val="22"/>
          <w:szCs w:val="22"/>
        </w:rPr>
        <w:t xml:space="preserve">Understand the terminology, scope, main results, and applications of mathematical </w:t>
      </w:r>
      <w:r w:rsidR="00E47DD7" w:rsidRPr="002912CB">
        <w:rPr>
          <w:sz w:val="22"/>
          <w:szCs w:val="22"/>
        </w:rPr>
        <w:t>soliton</w:t>
      </w:r>
      <w:r w:rsidRPr="002912CB">
        <w:rPr>
          <w:sz w:val="22"/>
          <w:szCs w:val="22"/>
        </w:rPr>
        <w:t>s</w:t>
      </w:r>
      <w:r w:rsidR="00E47DD7" w:rsidRPr="002912CB">
        <w:rPr>
          <w:sz w:val="22"/>
          <w:szCs w:val="22"/>
        </w:rPr>
        <w:t xml:space="preserve"> and integrable systems</w:t>
      </w:r>
      <w:r w:rsidRPr="002912CB">
        <w:rPr>
          <w:sz w:val="22"/>
          <w:szCs w:val="22"/>
        </w:rPr>
        <w:t xml:space="preserve">. </w:t>
      </w:r>
    </w:p>
    <w:p w14:paraId="722C8EC0" w14:textId="77777777" w:rsidR="00523EEC" w:rsidRPr="002912CB" w:rsidRDefault="00040125" w:rsidP="007C2263">
      <w:pPr>
        <w:numPr>
          <w:ilvl w:val="0"/>
          <w:numId w:val="9"/>
        </w:numPr>
        <w:spacing w:before="100" w:beforeAutospacing="1" w:after="100" w:afterAutospacing="1"/>
        <w:rPr>
          <w:sz w:val="22"/>
          <w:szCs w:val="22"/>
        </w:rPr>
      </w:pPr>
      <w:r w:rsidRPr="002912CB">
        <w:rPr>
          <w:sz w:val="22"/>
          <w:szCs w:val="22"/>
        </w:rPr>
        <w:t xml:space="preserve">Be able to compute and apply </w:t>
      </w:r>
      <w:r w:rsidR="008436C4" w:rsidRPr="002912CB">
        <w:rPr>
          <w:sz w:val="22"/>
          <w:szCs w:val="22"/>
        </w:rPr>
        <w:t xml:space="preserve">fundamental integrability theorem </w:t>
      </w:r>
      <w:r w:rsidRPr="002912CB">
        <w:rPr>
          <w:sz w:val="22"/>
          <w:szCs w:val="22"/>
        </w:rPr>
        <w:t xml:space="preserve">to </w:t>
      </w:r>
      <w:r w:rsidR="008436C4" w:rsidRPr="002912CB">
        <w:rPr>
          <w:sz w:val="22"/>
          <w:szCs w:val="22"/>
        </w:rPr>
        <w:t>test if a nonlinear systems is integrab</w:t>
      </w:r>
      <w:r w:rsidRPr="002912CB">
        <w:rPr>
          <w:sz w:val="22"/>
          <w:szCs w:val="22"/>
        </w:rPr>
        <w:t>l</w:t>
      </w:r>
      <w:r w:rsidR="008436C4" w:rsidRPr="002912CB">
        <w:rPr>
          <w:sz w:val="22"/>
          <w:szCs w:val="22"/>
        </w:rPr>
        <w:t>e</w:t>
      </w:r>
      <w:r w:rsidRPr="002912CB">
        <w:rPr>
          <w:sz w:val="22"/>
          <w:szCs w:val="22"/>
        </w:rPr>
        <w:t xml:space="preserve">. </w:t>
      </w:r>
    </w:p>
    <w:p w14:paraId="326D6073" w14:textId="77777777" w:rsidR="00523EEC" w:rsidRPr="002912CB" w:rsidRDefault="00040125" w:rsidP="007C2263">
      <w:pPr>
        <w:numPr>
          <w:ilvl w:val="0"/>
          <w:numId w:val="9"/>
        </w:numPr>
        <w:spacing w:before="100" w:beforeAutospacing="1" w:after="100" w:afterAutospacing="1"/>
        <w:rPr>
          <w:sz w:val="22"/>
          <w:szCs w:val="22"/>
        </w:rPr>
      </w:pPr>
      <w:r w:rsidRPr="002912CB">
        <w:rPr>
          <w:sz w:val="22"/>
          <w:szCs w:val="22"/>
        </w:rPr>
        <w:t xml:space="preserve">Know the basic terminology and results of </w:t>
      </w:r>
      <w:r w:rsidR="008436C4" w:rsidRPr="002912CB">
        <w:rPr>
          <w:sz w:val="22"/>
          <w:szCs w:val="22"/>
        </w:rPr>
        <w:t>traveling wave solutions</w:t>
      </w:r>
      <w:r w:rsidRPr="002912CB">
        <w:rPr>
          <w:sz w:val="22"/>
          <w:szCs w:val="22"/>
        </w:rPr>
        <w:t xml:space="preserve">. </w:t>
      </w:r>
    </w:p>
    <w:p w14:paraId="2919E9A1" w14:textId="77777777" w:rsidR="00523EEC" w:rsidRPr="002912CB" w:rsidRDefault="00040125" w:rsidP="007C2263">
      <w:pPr>
        <w:numPr>
          <w:ilvl w:val="0"/>
          <w:numId w:val="9"/>
        </w:numPr>
        <w:spacing w:before="100" w:beforeAutospacing="1" w:after="100" w:afterAutospacing="1"/>
        <w:rPr>
          <w:sz w:val="22"/>
          <w:szCs w:val="22"/>
        </w:rPr>
      </w:pPr>
      <w:r w:rsidRPr="002912CB">
        <w:rPr>
          <w:sz w:val="22"/>
          <w:szCs w:val="22"/>
        </w:rPr>
        <w:t xml:space="preserve">Understand </w:t>
      </w:r>
      <w:r w:rsidR="008436C4" w:rsidRPr="002912CB">
        <w:rPr>
          <w:sz w:val="22"/>
          <w:szCs w:val="22"/>
        </w:rPr>
        <w:t>some weak solution in some functional space</w:t>
      </w:r>
      <w:r w:rsidRPr="002912CB">
        <w:rPr>
          <w:sz w:val="22"/>
          <w:szCs w:val="22"/>
        </w:rPr>
        <w:t xml:space="preserve">. </w:t>
      </w:r>
    </w:p>
    <w:p w14:paraId="622494C3" w14:textId="77777777" w:rsidR="00523EEC" w:rsidRPr="002912CB" w:rsidRDefault="00040125" w:rsidP="007C2263">
      <w:pPr>
        <w:numPr>
          <w:ilvl w:val="0"/>
          <w:numId w:val="9"/>
        </w:numPr>
        <w:spacing w:before="100" w:beforeAutospacing="1" w:after="100" w:afterAutospacing="1"/>
        <w:jc w:val="both"/>
        <w:rPr>
          <w:sz w:val="22"/>
          <w:szCs w:val="22"/>
        </w:rPr>
      </w:pPr>
      <w:r w:rsidRPr="002912CB">
        <w:rPr>
          <w:sz w:val="22"/>
          <w:szCs w:val="22"/>
        </w:rPr>
        <w:t xml:space="preserve">Know how to </w:t>
      </w:r>
      <w:r w:rsidR="000649E6" w:rsidRPr="002912CB">
        <w:rPr>
          <w:sz w:val="22"/>
          <w:szCs w:val="22"/>
        </w:rPr>
        <w:t>use</w:t>
      </w:r>
      <w:r w:rsidRPr="002912CB">
        <w:rPr>
          <w:sz w:val="22"/>
          <w:szCs w:val="22"/>
        </w:rPr>
        <w:t xml:space="preserve"> computer and graphing </w:t>
      </w:r>
      <w:r w:rsidR="000649E6" w:rsidRPr="002912CB">
        <w:rPr>
          <w:sz w:val="22"/>
          <w:szCs w:val="22"/>
        </w:rPr>
        <w:t>software</w:t>
      </w:r>
      <w:r w:rsidR="008436C4" w:rsidRPr="002912CB">
        <w:rPr>
          <w:sz w:val="22"/>
          <w:szCs w:val="22"/>
        </w:rPr>
        <w:t xml:space="preserve"> like Maple/Mathematica/Matlab</w:t>
      </w:r>
      <w:r w:rsidRPr="002912CB">
        <w:rPr>
          <w:sz w:val="22"/>
          <w:szCs w:val="22"/>
        </w:rPr>
        <w:t xml:space="preserve"> to gain insight into the topics discussed in class and to aid in performing computations. </w:t>
      </w:r>
    </w:p>
    <w:p w14:paraId="306BDD6C" w14:textId="77777777" w:rsidR="007C2263" w:rsidRPr="002912CB" w:rsidRDefault="007C2263" w:rsidP="007C2263">
      <w:pPr>
        <w:numPr>
          <w:ilvl w:val="0"/>
          <w:numId w:val="9"/>
        </w:numPr>
        <w:spacing w:before="100" w:beforeAutospacing="1" w:after="100" w:afterAutospacing="1"/>
        <w:jc w:val="both"/>
        <w:rPr>
          <w:sz w:val="22"/>
          <w:szCs w:val="22"/>
        </w:rPr>
      </w:pPr>
      <w:r w:rsidRPr="002912CB">
        <w:rPr>
          <w:sz w:val="22"/>
          <w:szCs w:val="22"/>
        </w:rPr>
        <w:t xml:space="preserve">Demonstrate the way to find Lax pair and conservation laws. </w:t>
      </w:r>
    </w:p>
    <w:p w14:paraId="351A573F" w14:textId="77777777" w:rsidR="00523EEC" w:rsidRPr="002912CB" w:rsidRDefault="00040125">
      <w:pPr>
        <w:jc w:val="both"/>
        <w:rPr>
          <w:b/>
          <w:sz w:val="22"/>
          <w:szCs w:val="22"/>
        </w:rPr>
      </w:pPr>
      <w:r w:rsidRPr="002912CB">
        <w:rPr>
          <w:b/>
          <w:sz w:val="22"/>
          <w:szCs w:val="22"/>
        </w:rPr>
        <w:t xml:space="preserve">General Grade Policy </w:t>
      </w:r>
    </w:p>
    <w:p w14:paraId="4E91CBA6" w14:textId="77777777" w:rsidR="00523EEC" w:rsidRDefault="00523EEC">
      <w:pPr>
        <w:jc w:val="both"/>
        <w:rPr>
          <w:b/>
        </w:rPr>
      </w:pPr>
    </w:p>
    <w:p w14:paraId="6431973A" w14:textId="79ABC4B4" w:rsidR="00202C6C" w:rsidRPr="00A01923" w:rsidRDefault="00202C6C" w:rsidP="00202C6C">
      <w:pPr>
        <w:jc w:val="both"/>
        <w:rPr>
          <w:sz w:val="22"/>
          <w:szCs w:val="22"/>
        </w:rPr>
      </w:pPr>
      <w:r w:rsidRPr="00A01923">
        <w:rPr>
          <w:b/>
          <w:sz w:val="22"/>
          <w:szCs w:val="22"/>
        </w:rPr>
        <w:t xml:space="preserve">Homework and </w:t>
      </w:r>
      <w:r w:rsidRPr="00A01923">
        <w:rPr>
          <w:rFonts w:hint="eastAsia"/>
          <w:b/>
          <w:sz w:val="22"/>
          <w:szCs w:val="22"/>
        </w:rPr>
        <w:t>Project</w:t>
      </w:r>
      <w:r w:rsidRPr="00A01923">
        <w:rPr>
          <w:b/>
          <w:sz w:val="22"/>
          <w:szCs w:val="22"/>
        </w:rPr>
        <w:t xml:space="preserve">s – </w:t>
      </w:r>
      <w:r w:rsidRPr="00A01923">
        <w:rPr>
          <w:sz w:val="22"/>
          <w:szCs w:val="22"/>
          <w:u w:val="single"/>
        </w:rPr>
        <w:t xml:space="preserve">Homework </w:t>
      </w:r>
      <w:r w:rsidRPr="00A01923">
        <w:rPr>
          <w:rFonts w:hint="eastAsia"/>
          <w:sz w:val="22"/>
          <w:szCs w:val="22"/>
          <w:u w:val="single"/>
        </w:rPr>
        <w:t xml:space="preserve">assignment </w:t>
      </w:r>
      <w:r w:rsidRPr="00A01923">
        <w:rPr>
          <w:sz w:val="22"/>
          <w:szCs w:val="22"/>
          <w:u w:val="single"/>
        </w:rPr>
        <w:t>is assigned daily</w:t>
      </w:r>
      <w:r w:rsidRPr="00A01923">
        <w:rPr>
          <w:rFonts w:hint="eastAsia"/>
          <w:sz w:val="22"/>
          <w:szCs w:val="22"/>
          <w:u w:val="single"/>
        </w:rPr>
        <w:t xml:space="preserve"> and</w:t>
      </w:r>
      <w:r w:rsidRPr="00A01923">
        <w:rPr>
          <w:rFonts w:hint="eastAsia"/>
          <w:sz w:val="22"/>
          <w:szCs w:val="22"/>
        </w:rPr>
        <w:t xml:space="preserve"> w</w:t>
      </w:r>
      <w:r w:rsidRPr="00A01923">
        <w:rPr>
          <w:rFonts w:eastAsia="Times New Roman"/>
          <w:sz w:val="22"/>
          <w:szCs w:val="22"/>
        </w:rPr>
        <w:t>ill consist of problems and reading from the lecture notes and occasional handout.</w:t>
      </w:r>
      <w:r w:rsidRPr="00A01923">
        <w:rPr>
          <w:sz w:val="22"/>
          <w:szCs w:val="22"/>
        </w:rPr>
        <w:t xml:space="preserve"> </w:t>
      </w:r>
      <w:r w:rsidRPr="00A01923">
        <w:rPr>
          <w:rFonts w:hint="eastAsia"/>
          <w:sz w:val="22"/>
          <w:szCs w:val="22"/>
        </w:rPr>
        <w:t>Projects</w:t>
      </w:r>
      <w:r w:rsidRPr="00A01923">
        <w:rPr>
          <w:sz w:val="22"/>
          <w:szCs w:val="22"/>
        </w:rPr>
        <w:t xml:space="preserve"> are based on the homework problems. </w:t>
      </w:r>
      <w:r w:rsidRPr="00A01923">
        <w:rPr>
          <w:sz w:val="22"/>
          <w:szCs w:val="22"/>
          <w:u w:val="single"/>
        </w:rPr>
        <w:t xml:space="preserve">A </w:t>
      </w:r>
      <w:r w:rsidRPr="00A01923">
        <w:rPr>
          <w:rFonts w:hint="eastAsia"/>
          <w:sz w:val="22"/>
          <w:szCs w:val="22"/>
          <w:u w:val="single"/>
        </w:rPr>
        <w:t xml:space="preserve">project </w:t>
      </w:r>
      <w:r w:rsidRPr="00A01923">
        <w:rPr>
          <w:sz w:val="22"/>
          <w:szCs w:val="22"/>
          <w:u w:val="single"/>
        </w:rPr>
        <w:t xml:space="preserve">will be taken every </w:t>
      </w:r>
      <w:r>
        <w:rPr>
          <w:sz w:val="22"/>
          <w:szCs w:val="22"/>
          <w:u w:val="single"/>
        </w:rPr>
        <w:t>month</w:t>
      </w:r>
      <w:r w:rsidRPr="00A01923">
        <w:rPr>
          <w:rFonts w:hint="eastAsia"/>
          <w:sz w:val="22"/>
          <w:szCs w:val="22"/>
          <w:u w:val="single"/>
        </w:rPr>
        <w:t>, namely,</w:t>
      </w:r>
      <w:r>
        <w:rPr>
          <w:sz w:val="22"/>
          <w:szCs w:val="22"/>
          <w:u w:val="single"/>
        </w:rPr>
        <w:t xml:space="preserve"> </w:t>
      </w:r>
      <w:r w:rsidRPr="00A01923">
        <w:rPr>
          <w:sz w:val="22"/>
          <w:szCs w:val="22"/>
          <w:u w:val="single"/>
        </w:rPr>
        <w:t>3</w:t>
      </w:r>
      <w:r w:rsidRPr="00A01923">
        <w:rPr>
          <w:rFonts w:hint="eastAsia"/>
          <w:sz w:val="22"/>
          <w:szCs w:val="22"/>
          <w:u w:val="single"/>
        </w:rPr>
        <w:t xml:space="preserve"> times in the whole</w:t>
      </w:r>
      <w:r w:rsidRPr="00A01923">
        <w:rPr>
          <w:sz w:val="22"/>
          <w:szCs w:val="22"/>
          <w:u w:val="single"/>
        </w:rPr>
        <w:t xml:space="preserve"> </w:t>
      </w:r>
      <w:r>
        <w:rPr>
          <w:sz w:val="22"/>
          <w:szCs w:val="22"/>
          <w:u w:val="single"/>
        </w:rPr>
        <w:t xml:space="preserve">fall </w:t>
      </w:r>
      <w:r w:rsidRPr="00A01923">
        <w:rPr>
          <w:rFonts w:hint="eastAsia"/>
          <w:sz w:val="22"/>
          <w:szCs w:val="22"/>
          <w:u w:val="single"/>
        </w:rPr>
        <w:t>semester</w:t>
      </w:r>
      <w:r w:rsidRPr="00A01923">
        <w:rPr>
          <w:sz w:val="22"/>
          <w:szCs w:val="22"/>
        </w:rPr>
        <w:t xml:space="preserve">. </w:t>
      </w:r>
      <w:r w:rsidRPr="00A01923">
        <w:rPr>
          <w:rFonts w:hint="eastAsia"/>
          <w:b/>
          <w:i/>
          <w:sz w:val="22"/>
          <w:szCs w:val="22"/>
        </w:rPr>
        <w:t>Projects will be designed in two formats: each student gives presentation based on the homework, and the other is to solve some physical problems I will assign</w:t>
      </w:r>
      <w:r w:rsidRPr="00A01923">
        <w:rPr>
          <w:rFonts w:hint="eastAsia"/>
          <w:sz w:val="22"/>
          <w:szCs w:val="22"/>
        </w:rPr>
        <w:t xml:space="preserve">. </w:t>
      </w:r>
      <w:r w:rsidRPr="00A01923">
        <w:rPr>
          <w:sz w:val="22"/>
          <w:szCs w:val="22"/>
        </w:rPr>
        <w:t xml:space="preserve">It is strongly recommended that students work all those </w:t>
      </w:r>
      <w:r w:rsidRPr="00A01923">
        <w:rPr>
          <w:rFonts w:hint="eastAsia"/>
          <w:sz w:val="22"/>
          <w:szCs w:val="22"/>
        </w:rPr>
        <w:t xml:space="preserve">homework </w:t>
      </w:r>
      <w:r w:rsidRPr="00A01923">
        <w:rPr>
          <w:sz w:val="22"/>
          <w:szCs w:val="22"/>
        </w:rPr>
        <w:t xml:space="preserve">problems since </w:t>
      </w:r>
      <w:r w:rsidRPr="00A01923">
        <w:rPr>
          <w:rFonts w:hint="eastAsia"/>
          <w:sz w:val="22"/>
          <w:szCs w:val="22"/>
        </w:rPr>
        <w:t>projects</w:t>
      </w:r>
      <w:r w:rsidRPr="00A01923">
        <w:rPr>
          <w:sz w:val="22"/>
          <w:szCs w:val="22"/>
        </w:rPr>
        <w:t xml:space="preserve"> score are used to determine your </w:t>
      </w:r>
      <w:r w:rsidRPr="00A01923">
        <w:rPr>
          <w:rFonts w:hint="eastAsia"/>
          <w:sz w:val="22"/>
          <w:szCs w:val="22"/>
        </w:rPr>
        <w:t>project g</w:t>
      </w:r>
      <w:r w:rsidRPr="00A01923">
        <w:rPr>
          <w:sz w:val="22"/>
          <w:szCs w:val="22"/>
        </w:rPr>
        <w:t>rade.</w:t>
      </w:r>
      <w:r w:rsidRPr="00A01923">
        <w:rPr>
          <w:rFonts w:hint="eastAsia"/>
          <w:sz w:val="22"/>
          <w:szCs w:val="22"/>
        </w:rPr>
        <w:t xml:space="preserve"> </w:t>
      </w:r>
      <w:r w:rsidRPr="00A01923">
        <w:rPr>
          <w:rFonts w:eastAsia="Times New Roman"/>
          <w:sz w:val="22"/>
          <w:szCs w:val="22"/>
        </w:rPr>
        <w:t xml:space="preserve">Completing the assignments is the </w:t>
      </w:r>
      <w:r w:rsidRPr="00A01923">
        <w:rPr>
          <w:rFonts w:hint="eastAsia"/>
          <w:b/>
          <w:bCs/>
          <w:i/>
          <w:iCs/>
          <w:sz w:val="22"/>
          <w:szCs w:val="22"/>
        </w:rPr>
        <w:t>single most important part</w:t>
      </w:r>
      <w:r w:rsidRPr="00A01923">
        <w:rPr>
          <w:rFonts w:hint="eastAsia"/>
          <w:sz w:val="22"/>
          <w:szCs w:val="22"/>
        </w:rPr>
        <w:t xml:space="preserve"> </w:t>
      </w:r>
      <w:r w:rsidRPr="00A01923">
        <w:rPr>
          <w:rFonts w:eastAsia="Times New Roman"/>
          <w:sz w:val="22"/>
          <w:szCs w:val="22"/>
        </w:rPr>
        <w:t>of this course.</w:t>
      </w:r>
      <w:r w:rsidRPr="00A01923">
        <w:rPr>
          <w:rFonts w:hint="eastAsia"/>
          <w:sz w:val="22"/>
          <w:szCs w:val="22"/>
        </w:rPr>
        <w:t xml:space="preserve"> </w:t>
      </w:r>
      <w:r w:rsidRPr="00A01923">
        <w:rPr>
          <w:rFonts w:eastAsia="Times New Roman"/>
          <w:sz w:val="22"/>
          <w:szCs w:val="22"/>
        </w:rPr>
        <w:t xml:space="preserve">You will be expected to spend, on average, about </w:t>
      </w:r>
      <w:r w:rsidRPr="00A01923">
        <w:rPr>
          <w:rFonts w:hint="eastAsia"/>
          <w:sz w:val="22"/>
          <w:szCs w:val="22"/>
        </w:rPr>
        <w:t>4</w:t>
      </w:r>
      <w:r w:rsidRPr="00A01923">
        <w:rPr>
          <w:rFonts w:eastAsia="Times New Roman"/>
          <w:sz w:val="22"/>
          <w:szCs w:val="22"/>
        </w:rPr>
        <w:t xml:space="preserve"> hours each week to complete the assignments. All students are strongly encouraged to do a team</w:t>
      </w:r>
      <w:r>
        <w:rPr>
          <w:rFonts w:eastAsia="Times New Roman"/>
          <w:sz w:val="22"/>
          <w:szCs w:val="22"/>
        </w:rPr>
        <w:t xml:space="preserve"> </w:t>
      </w:r>
      <w:r w:rsidRPr="00A01923">
        <w:rPr>
          <w:rFonts w:eastAsia="Times New Roman"/>
          <w:sz w:val="22"/>
          <w:szCs w:val="22"/>
        </w:rPr>
        <w:t>work for your homework and projects. The assigned problems will not be collected</w:t>
      </w:r>
      <w:r w:rsidRPr="00A01923">
        <w:rPr>
          <w:rFonts w:hint="eastAsia"/>
          <w:sz w:val="22"/>
          <w:szCs w:val="22"/>
        </w:rPr>
        <w:t xml:space="preserve"> o</w:t>
      </w:r>
      <w:r w:rsidRPr="00A01923">
        <w:rPr>
          <w:rFonts w:eastAsia="Times New Roman"/>
          <w:sz w:val="22"/>
          <w:szCs w:val="22"/>
        </w:rPr>
        <w:t xml:space="preserve">r graded, but they will form the basis for </w:t>
      </w:r>
      <w:r w:rsidRPr="00A01923">
        <w:rPr>
          <w:rFonts w:hint="eastAsia"/>
          <w:sz w:val="22"/>
          <w:szCs w:val="22"/>
        </w:rPr>
        <w:t>projects</w:t>
      </w:r>
      <w:r w:rsidRPr="00A01923">
        <w:rPr>
          <w:sz w:val="22"/>
          <w:szCs w:val="22"/>
        </w:rPr>
        <w:t xml:space="preserve"> and all tests </w:t>
      </w:r>
      <w:r w:rsidRPr="00A01923">
        <w:rPr>
          <w:rFonts w:eastAsia="Times New Roman"/>
          <w:sz w:val="22"/>
          <w:szCs w:val="22"/>
        </w:rPr>
        <w:t>and the final exam.</w:t>
      </w:r>
      <w:r w:rsidRPr="00A01923">
        <w:rPr>
          <w:rFonts w:hint="eastAsia"/>
          <w:sz w:val="22"/>
          <w:szCs w:val="22"/>
        </w:rPr>
        <w:t xml:space="preserve"> I will select your best 2 of your project scores in final grade.</w:t>
      </w:r>
      <w:r w:rsidRPr="00A01923">
        <w:rPr>
          <w:sz w:val="22"/>
          <w:szCs w:val="22"/>
        </w:rPr>
        <w:t xml:space="preserve"> No late re-</w:t>
      </w:r>
      <w:r w:rsidRPr="00A01923">
        <w:rPr>
          <w:rFonts w:hint="eastAsia"/>
          <w:sz w:val="22"/>
          <w:szCs w:val="22"/>
        </w:rPr>
        <w:t>project</w:t>
      </w:r>
      <w:r w:rsidRPr="00A01923">
        <w:rPr>
          <w:sz w:val="22"/>
          <w:szCs w:val="22"/>
        </w:rPr>
        <w:t xml:space="preserve"> will be accepted.</w:t>
      </w:r>
    </w:p>
    <w:p w14:paraId="5D83792A" w14:textId="77777777" w:rsidR="00202C6C" w:rsidRPr="00A01923" w:rsidRDefault="00202C6C" w:rsidP="00202C6C">
      <w:pPr>
        <w:jc w:val="both"/>
        <w:rPr>
          <w:sz w:val="22"/>
          <w:szCs w:val="22"/>
        </w:rPr>
      </w:pPr>
    </w:p>
    <w:p w14:paraId="17CC2C15" w14:textId="6C1E893A" w:rsidR="00202C6C" w:rsidRPr="00A01923" w:rsidRDefault="00202C6C" w:rsidP="00202C6C">
      <w:pPr>
        <w:jc w:val="both"/>
        <w:rPr>
          <w:sz w:val="22"/>
          <w:szCs w:val="22"/>
        </w:rPr>
      </w:pPr>
      <w:r w:rsidRPr="00A01923">
        <w:rPr>
          <w:b/>
          <w:sz w:val="22"/>
          <w:szCs w:val="22"/>
        </w:rPr>
        <w:t>Tests –</w:t>
      </w:r>
      <w:r w:rsidRPr="00A01923">
        <w:rPr>
          <w:sz w:val="22"/>
          <w:szCs w:val="22"/>
        </w:rPr>
        <w:t xml:space="preserve"> </w:t>
      </w:r>
      <w:r w:rsidRPr="00A01923">
        <w:rPr>
          <w:rFonts w:hint="eastAsia"/>
          <w:sz w:val="22"/>
          <w:szCs w:val="22"/>
        </w:rPr>
        <w:t>T</w:t>
      </w:r>
      <w:r w:rsidRPr="00A01923">
        <w:rPr>
          <w:sz w:val="22"/>
          <w:szCs w:val="22"/>
        </w:rPr>
        <w:t>here will be one 1</w:t>
      </w:r>
      <w:r w:rsidR="00F124DD">
        <w:rPr>
          <w:sz w:val="22"/>
          <w:szCs w:val="22"/>
        </w:rPr>
        <w:t>-</w:t>
      </w:r>
      <w:r w:rsidRPr="00A01923">
        <w:rPr>
          <w:sz w:val="22"/>
          <w:szCs w:val="22"/>
        </w:rPr>
        <w:t xml:space="preserve">hour test. The test must be taken during their scheduled times. The test time will be announced in advance (basically, a test will be given every two chapters), and a </w:t>
      </w:r>
      <w:r w:rsidRPr="00A01923">
        <w:rPr>
          <w:rFonts w:hint="eastAsia"/>
          <w:sz w:val="22"/>
          <w:szCs w:val="22"/>
        </w:rPr>
        <w:t>brief</w:t>
      </w:r>
      <w:r w:rsidRPr="00A01923">
        <w:rPr>
          <w:sz w:val="22"/>
          <w:szCs w:val="22"/>
        </w:rPr>
        <w:t xml:space="preserve"> review will be given before the test. All students must show their work on the tests.</w:t>
      </w:r>
      <w:r w:rsidRPr="00A01923">
        <w:rPr>
          <w:rFonts w:hint="eastAsia"/>
          <w:sz w:val="22"/>
          <w:szCs w:val="22"/>
        </w:rPr>
        <w:t xml:space="preserve"> </w:t>
      </w:r>
      <w:r w:rsidRPr="00A01923">
        <w:rPr>
          <w:sz w:val="22"/>
          <w:szCs w:val="22"/>
        </w:rPr>
        <w:t xml:space="preserve">Score will be </w:t>
      </w:r>
      <w:r w:rsidRPr="00A01923">
        <w:rPr>
          <w:rFonts w:hint="eastAsia"/>
          <w:sz w:val="22"/>
          <w:szCs w:val="22"/>
        </w:rPr>
        <w:t>provided to you separately</w:t>
      </w:r>
      <w:r w:rsidRPr="00A01923">
        <w:rPr>
          <w:sz w:val="22"/>
          <w:szCs w:val="22"/>
        </w:rPr>
        <w:t>. No re</w:t>
      </w:r>
      <w:r w:rsidRPr="00A01923">
        <w:rPr>
          <w:rFonts w:hint="eastAsia"/>
          <w:sz w:val="22"/>
          <w:szCs w:val="22"/>
        </w:rPr>
        <w:t>-</w:t>
      </w:r>
      <w:r w:rsidRPr="00A01923">
        <w:rPr>
          <w:sz w:val="22"/>
          <w:szCs w:val="22"/>
        </w:rPr>
        <w:t>test opportunities.</w:t>
      </w:r>
    </w:p>
    <w:p w14:paraId="0EC3E3B8" w14:textId="77777777" w:rsidR="00202C6C" w:rsidRPr="00A01923" w:rsidRDefault="00202C6C" w:rsidP="00202C6C">
      <w:pPr>
        <w:jc w:val="both"/>
        <w:rPr>
          <w:sz w:val="22"/>
          <w:szCs w:val="22"/>
        </w:rPr>
      </w:pPr>
    </w:p>
    <w:p w14:paraId="0C03C544" w14:textId="4E1FBFFD" w:rsidR="00202C6C" w:rsidRPr="00A01923" w:rsidRDefault="00202C6C" w:rsidP="00202C6C">
      <w:pPr>
        <w:jc w:val="both"/>
        <w:rPr>
          <w:sz w:val="22"/>
          <w:szCs w:val="22"/>
        </w:rPr>
      </w:pPr>
      <w:r w:rsidRPr="00A01923">
        <w:rPr>
          <w:b/>
          <w:sz w:val="22"/>
          <w:szCs w:val="22"/>
        </w:rPr>
        <w:t xml:space="preserve">Final Exam – </w:t>
      </w:r>
      <w:r w:rsidRPr="00A01923">
        <w:rPr>
          <w:sz w:val="22"/>
          <w:szCs w:val="22"/>
        </w:rPr>
        <w:t xml:space="preserve">The </w:t>
      </w:r>
      <w:r w:rsidRPr="00A01923">
        <w:rPr>
          <w:sz w:val="22"/>
          <w:szCs w:val="22"/>
          <w:u w:val="single"/>
        </w:rPr>
        <w:t>comprehensive</w:t>
      </w:r>
      <w:r w:rsidRPr="00A01923">
        <w:rPr>
          <w:sz w:val="22"/>
          <w:szCs w:val="22"/>
        </w:rPr>
        <w:t xml:space="preserve"> final exam is tentatively scheduled on </w:t>
      </w:r>
      <w:r w:rsidR="008F0DBE">
        <w:rPr>
          <w:b/>
          <w:sz w:val="22"/>
          <w:szCs w:val="22"/>
        </w:rPr>
        <w:t>Wednesday</w:t>
      </w:r>
      <w:r w:rsidRPr="00A01923">
        <w:rPr>
          <w:b/>
          <w:bCs/>
          <w:color w:val="312F2F"/>
          <w:sz w:val="22"/>
          <w:szCs w:val="22"/>
        </w:rPr>
        <w:t xml:space="preserve">, </w:t>
      </w:r>
      <w:r>
        <w:rPr>
          <w:b/>
          <w:bCs/>
          <w:color w:val="312F2F"/>
          <w:sz w:val="22"/>
          <w:szCs w:val="22"/>
        </w:rPr>
        <w:t xml:space="preserve">December </w:t>
      </w:r>
      <w:r w:rsidR="008F0DBE">
        <w:rPr>
          <w:b/>
          <w:bCs/>
          <w:color w:val="312F2F"/>
          <w:sz w:val="22"/>
          <w:szCs w:val="22"/>
        </w:rPr>
        <w:t>1</w:t>
      </w:r>
      <w:r>
        <w:rPr>
          <w:b/>
          <w:bCs/>
          <w:color w:val="312F2F"/>
          <w:sz w:val="22"/>
          <w:szCs w:val="22"/>
        </w:rPr>
        <w:t>4</w:t>
      </w:r>
      <w:r w:rsidRPr="00A01923">
        <w:rPr>
          <w:b/>
          <w:sz w:val="22"/>
          <w:szCs w:val="22"/>
        </w:rPr>
        <w:t>, 20</w:t>
      </w:r>
      <w:r>
        <w:rPr>
          <w:b/>
          <w:sz w:val="22"/>
          <w:szCs w:val="22"/>
        </w:rPr>
        <w:t>2</w:t>
      </w:r>
      <w:r w:rsidR="003421F0">
        <w:rPr>
          <w:b/>
          <w:sz w:val="22"/>
          <w:szCs w:val="22"/>
        </w:rPr>
        <w:t>2</w:t>
      </w:r>
      <w:r w:rsidRPr="00A01923">
        <w:rPr>
          <w:b/>
          <w:sz w:val="22"/>
          <w:szCs w:val="22"/>
        </w:rPr>
        <w:t xml:space="preserve"> </w:t>
      </w:r>
      <w:r w:rsidR="003D35CE">
        <w:rPr>
          <w:b/>
          <w:sz w:val="22"/>
          <w:szCs w:val="22"/>
        </w:rPr>
        <w:t>10</w:t>
      </w:r>
      <w:r>
        <w:rPr>
          <w:b/>
          <w:sz w:val="22"/>
          <w:szCs w:val="22"/>
        </w:rPr>
        <w:t>:</w:t>
      </w:r>
      <w:r w:rsidR="008F0DBE">
        <w:rPr>
          <w:b/>
          <w:sz w:val="22"/>
          <w:szCs w:val="22"/>
        </w:rPr>
        <w:t>15am</w:t>
      </w:r>
      <w:r w:rsidRPr="00A01923">
        <w:rPr>
          <w:b/>
          <w:sz w:val="22"/>
          <w:szCs w:val="22"/>
        </w:rPr>
        <w:t xml:space="preserve"> – </w:t>
      </w:r>
      <w:r w:rsidR="008F0DBE">
        <w:rPr>
          <w:b/>
          <w:sz w:val="22"/>
          <w:szCs w:val="22"/>
        </w:rPr>
        <w:t>12:00</w:t>
      </w:r>
      <w:r w:rsidRPr="00A01923">
        <w:rPr>
          <w:rFonts w:hint="eastAsia"/>
          <w:b/>
          <w:sz w:val="22"/>
          <w:szCs w:val="22"/>
        </w:rPr>
        <w:t>p</w:t>
      </w:r>
      <w:r w:rsidRPr="00A01923">
        <w:rPr>
          <w:b/>
          <w:sz w:val="22"/>
          <w:szCs w:val="22"/>
        </w:rPr>
        <w:t>m</w:t>
      </w:r>
      <w:r w:rsidRPr="00A01923">
        <w:rPr>
          <w:sz w:val="22"/>
          <w:szCs w:val="22"/>
        </w:rPr>
        <w:t>. All students must take the final exam on the scheduled time. A summary review will be given in the class before the final exam.</w:t>
      </w:r>
    </w:p>
    <w:p w14:paraId="07B376C2" w14:textId="77777777" w:rsidR="00202C6C" w:rsidRDefault="00202C6C" w:rsidP="00202C6C">
      <w:pPr>
        <w:jc w:val="both"/>
      </w:pPr>
    </w:p>
    <w:p w14:paraId="5DC6A42F" w14:textId="77777777" w:rsidR="00523EEC" w:rsidRDefault="00040125">
      <w:pPr>
        <w:jc w:val="both"/>
        <w:rPr>
          <w:snapToGrid w:val="0"/>
          <w:szCs w:val="20"/>
        </w:rPr>
      </w:pPr>
      <w:r>
        <w:rPr>
          <w:b/>
        </w:rPr>
        <w:t>Grading –</w:t>
      </w:r>
      <w:r>
        <w:rPr>
          <w:rFonts w:hint="eastAsia"/>
          <w:b/>
        </w:rPr>
        <w:t xml:space="preserve"> </w:t>
      </w:r>
      <w:r>
        <w:rPr>
          <w:rFonts w:eastAsia="Times New Roman"/>
          <w:snapToGrid w:val="0"/>
          <w:szCs w:val="20"/>
        </w:rPr>
        <w:t>The course grade will be based on</w:t>
      </w:r>
    </w:p>
    <w:tbl>
      <w:tblPr>
        <w:tblW w:w="6311" w:type="dxa"/>
        <w:jc w:val="center"/>
        <w:tblLook w:val="0000" w:firstRow="0" w:lastRow="0" w:firstColumn="0" w:lastColumn="0" w:noHBand="0" w:noVBand="0"/>
      </w:tblPr>
      <w:tblGrid>
        <w:gridCol w:w="5329"/>
        <w:gridCol w:w="982"/>
      </w:tblGrid>
      <w:tr w:rsidR="00226CBE" w14:paraId="75342E43" w14:textId="77777777">
        <w:trPr>
          <w:jc w:val="center"/>
        </w:trPr>
        <w:tc>
          <w:tcPr>
            <w:tcW w:w="5329" w:type="dxa"/>
            <w:shd w:val="clear" w:color="auto" w:fill="auto"/>
          </w:tcPr>
          <w:p w14:paraId="00B19037" w14:textId="3F38E46A" w:rsidR="00226CBE" w:rsidRDefault="00226CBE" w:rsidP="00226CBE">
            <w:pPr>
              <w:jc w:val="both"/>
              <w:rPr>
                <w:snapToGrid w:val="0"/>
                <w:szCs w:val="20"/>
              </w:rPr>
            </w:pPr>
            <w:r>
              <w:rPr>
                <w:snapToGrid w:val="0"/>
                <w:szCs w:val="20"/>
              </w:rPr>
              <w:t>HW/Quizzes/</w:t>
            </w:r>
          </w:p>
          <w:p w14:paraId="289586DA" w14:textId="36F64E92" w:rsidR="00226CBE" w:rsidRDefault="00226CBE" w:rsidP="00226CBE">
            <w:pPr>
              <w:jc w:val="both"/>
              <w:rPr>
                <w:rFonts w:eastAsia="Times New Roman"/>
                <w:snapToGrid w:val="0"/>
                <w:szCs w:val="20"/>
              </w:rPr>
            </w:pPr>
            <w:r>
              <w:rPr>
                <w:snapToGrid w:val="0"/>
                <w:szCs w:val="20"/>
              </w:rPr>
              <w:t>Best 2 out of 3 projects at 75 pts each</w:t>
            </w:r>
          </w:p>
        </w:tc>
        <w:tc>
          <w:tcPr>
            <w:tcW w:w="982" w:type="dxa"/>
            <w:shd w:val="clear" w:color="auto" w:fill="auto"/>
          </w:tcPr>
          <w:p w14:paraId="4CEEC111" w14:textId="77777777" w:rsidR="00226CBE" w:rsidRDefault="00226CBE" w:rsidP="00226CBE">
            <w:pPr>
              <w:jc w:val="both"/>
              <w:rPr>
                <w:snapToGrid w:val="0"/>
                <w:szCs w:val="20"/>
              </w:rPr>
            </w:pPr>
            <w:r>
              <w:rPr>
                <w:snapToGrid w:val="0"/>
                <w:szCs w:val="20"/>
              </w:rPr>
              <w:t xml:space="preserve">  50 pts</w:t>
            </w:r>
          </w:p>
          <w:p w14:paraId="0B6322A1" w14:textId="7E718A94" w:rsidR="00226CBE" w:rsidRDefault="00226CBE" w:rsidP="00226CBE">
            <w:pPr>
              <w:jc w:val="both"/>
              <w:rPr>
                <w:rFonts w:eastAsia="Times New Roman"/>
                <w:snapToGrid w:val="0"/>
                <w:szCs w:val="20"/>
              </w:rPr>
            </w:pPr>
            <w:r>
              <w:rPr>
                <w:snapToGrid w:val="0"/>
                <w:szCs w:val="20"/>
              </w:rPr>
              <w:t>150 pts</w:t>
            </w:r>
          </w:p>
        </w:tc>
      </w:tr>
      <w:tr w:rsidR="00523EEC" w14:paraId="67E71A0D" w14:textId="77777777">
        <w:trPr>
          <w:jc w:val="center"/>
        </w:trPr>
        <w:tc>
          <w:tcPr>
            <w:tcW w:w="5329" w:type="dxa"/>
            <w:shd w:val="clear" w:color="auto" w:fill="auto"/>
          </w:tcPr>
          <w:p w14:paraId="6DDFADE2" w14:textId="1C9B54C6" w:rsidR="00523EEC" w:rsidRDefault="008A14C2">
            <w:pPr>
              <w:jc w:val="both"/>
              <w:rPr>
                <w:rFonts w:eastAsia="Times New Roman"/>
                <w:snapToGrid w:val="0"/>
                <w:szCs w:val="20"/>
              </w:rPr>
            </w:pPr>
            <w:r>
              <w:rPr>
                <w:rFonts w:eastAsia="Times New Roman"/>
                <w:snapToGrid w:val="0"/>
                <w:szCs w:val="20"/>
              </w:rPr>
              <w:t>Mid-term Test</w:t>
            </w:r>
            <w:r w:rsidR="004B19D7">
              <w:rPr>
                <w:rFonts w:eastAsia="Times New Roman"/>
                <w:snapToGrid w:val="0"/>
                <w:szCs w:val="20"/>
              </w:rPr>
              <w:t xml:space="preserve"> (10-10-2022)</w:t>
            </w:r>
            <w:r>
              <w:rPr>
                <w:rFonts w:eastAsia="Times New Roman"/>
                <w:snapToGrid w:val="0"/>
                <w:szCs w:val="20"/>
              </w:rPr>
              <w:t xml:space="preserve"> </w:t>
            </w:r>
            <w:r w:rsidR="00040125">
              <w:rPr>
                <w:rFonts w:eastAsia="Times New Roman"/>
                <w:snapToGrid w:val="0"/>
                <w:szCs w:val="20"/>
              </w:rPr>
              <w:t xml:space="preserve"> </w:t>
            </w:r>
          </w:p>
        </w:tc>
        <w:tc>
          <w:tcPr>
            <w:tcW w:w="982" w:type="dxa"/>
            <w:shd w:val="clear" w:color="auto" w:fill="auto"/>
          </w:tcPr>
          <w:p w14:paraId="391EA685" w14:textId="77777777" w:rsidR="00523EEC" w:rsidRDefault="00040125">
            <w:pPr>
              <w:jc w:val="both"/>
              <w:rPr>
                <w:rFonts w:eastAsia="Times New Roman"/>
                <w:snapToGrid w:val="0"/>
                <w:szCs w:val="20"/>
              </w:rPr>
            </w:pPr>
            <w:smartTag w:uri="urn:schemas-microsoft-com:office:smarttags" w:element="chmetcnv">
              <w:smartTagPr>
                <w:attr w:name="TCSC" w:val="0"/>
                <w:attr w:name="NumberType" w:val="1"/>
                <w:attr w:name="Negative" w:val="False"/>
                <w:attr w:name="HasSpace" w:val="True"/>
                <w:attr w:name="SourceValue" w:val="100"/>
                <w:attr w:name="UnitName" w:val="pts"/>
              </w:smartTagPr>
              <w:r>
                <w:rPr>
                  <w:rFonts w:hint="eastAsia"/>
                  <w:snapToGrid w:val="0"/>
                  <w:szCs w:val="20"/>
                </w:rPr>
                <w:t>100</w:t>
              </w:r>
              <w:r>
                <w:rPr>
                  <w:rFonts w:eastAsia="Times New Roman"/>
                  <w:snapToGrid w:val="0"/>
                  <w:szCs w:val="20"/>
                </w:rPr>
                <w:t xml:space="preserve"> pts</w:t>
              </w:r>
            </w:smartTag>
          </w:p>
        </w:tc>
      </w:tr>
      <w:tr w:rsidR="00523EEC" w14:paraId="357834ED" w14:textId="77777777">
        <w:trPr>
          <w:jc w:val="center"/>
        </w:trPr>
        <w:tc>
          <w:tcPr>
            <w:tcW w:w="5329" w:type="dxa"/>
            <w:tcBorders>
              <w:top w:val="nil"/>
              <w:left w:val="nil"/>
              <w:bottom w:val="single" w:sz="4" w:space="0" w:color="auto"/>
              <w:right w:val="nil"/>
            </w:tcBorders>
            <w:shd w:val="clear" w:color="auto" w:fill="auto"/>
          </w:tcPr>
          <w:p w14:paraId="27DF477B" w14:textId="77777777" w:rsidR="00523EEC" w:rsidRDefault="00040125">
            <w:pPr>
              <w:jc w:val="both"/>
              <w:rPr>
                <w:rFonts w:eastAsia="Times New Roman"/>
                <w:snapToGrid w:val="0"/>
                <w:szCs w:val="20"/>
              </w:rPr>
            </w:pPr>
            <w:r>
              <w:rPr>
                <w:rFonts w:eastAsia="Times New Roman"/>
                <w:snapToGrid w:val="0"/>
                <w:szCs w:val="20"/>
              </w:rPr>
              <w:t>Comprehensive Final Exam</w:t>
            </w:r>
          </w:p>
        </w:tc>
        <w:tc>
          <w:tcPr>
            <w:tcW w:w="982" w:type="dxa"/>
            <w:tcBorders>
              <w:top w:val="nil"/>
              <w:left w:val="nil"/>
              <w:bottom w:val="single" w:sz="4" w:space="0" w:color="auto"/>
              <w:right w:val="nil"/>
            </w:tcBorders>
            <w:shd w:val="clear" w:color="auto" w:fill="auto"/>
          </w:tcPr>
          <w:p w14:paraId="3BC5FC98" w14:textId="77777777" w:rsidR="00523EEC" w:rsidRDefault="00040125">
            <w:pPr>
              <w:jc w:val="both"/>
              <w:rPr>
                <w:rFonts w:eastAsia="Times New Roman"/>
                <w:snapToGrid w:val="0"/>
                <w:szCs w:val="20"/>
              </w:rPr>
            </w:pPr>
            <w:smartTag w:uri="urn:schemas-microsoft-com:office:smarttags" w:element="chmetcnv">
              <w:smartTagPr>
                <w:attr w:name="TCSC" w:val="0"/>
                <w:attr w:name="NumberType" w:val="1"/>
                <w:attr w:name="Negative" w:val="False"/>
                <w:attr w:name="HasSpace" w:val="True"/>
                <w:attr w:name="SourceValue" w:val="100"/>
                <w:attr w:name="UnitName" w:val="pts"/>
              </w:smartTagPr>
              <w:r>
                <w:rPr>
                  <w:rFonts w:eastAsia="Times New Roman"/>
                  <w:snapToGrid w:val="0"/>
                  <w:szCs w:val="20"/>
                </w:rPr>
                <w:t>100 pts</w:t>
              </w:r>
            </w:smartTag>
          </w:p>
        </w:tc>
      </w:tr>
      <w:tr w:rsidR="00523EEC" w14:paraId="7663BA2E" w14:textId="77777777">
        <w:trPr>
          <w:jc w:val="center"/>
        </w:trPr>
        <w:tc>
          <w:tcPr>
            <w:tcW w:w="5329" w:type="dxa"/>
            <w:tcBorders>
              <w:top w:val="single" w:sz="4" w:space="0" w:color="auto"/>
              <w:left w:val="nil"/>
              <w:bottom w:val="nil"/>
              <w:right w:val="nil"/>
            </w:tcBorders>
            <w:shd w:val="clear" w:color="auto" w:fill="auto"/>
          </w:tcPr>
          <w:p w14:paraId="5F933C8A" w14:textId="77777777" w:rsidR="00523EEC" w:rsidRDefault="00040125">
            <w:pPr>
              <w:jc w:val="both"/>
              <w:rPr>
                <w:rFonts w:eastAsia="Times New Roman"/>
                <w:snapToGrid w:val="0"/>
                <w:szCs w:val="20"/>
              </w:rPr>
            </w:pPr>
            <w:r>
              <w:rPr>
                <w:rFonts w:eastAsia="Times New Roman"/>
                <w:snapToGrid w:val="0"/>
                <w:szCs w:val="20"/>
              </w:rPr>
              <w:t>Total</w:t>
            </w:r>
          </w:p>
        </w:tc>
        <w:tc>
          <w:tcPr>
            <w:tcW w:w="982" w:type="dxa"/>
            <w:tcBorders>
              <w:top w:val="single" w:sz="4" w:space="0" w:color="auto"/>
              <w:left w:val="nil"/>
              <w:bottom w:val="nil"/>
              <w:right w:val="nil"/>
            </w:tcBorders>
            <w:shd w:val="clear" w:color="auto" w:fill="auto"/>
          </w:tcPr>
          <w:p w14:paraId="2E866F2C" w14:textId="4072260C" w:rsidR="00523EEC" w:rsidRDefault="00226CBE">
            <w:pPr>
              <w:jc w:val="both"/>
              <w:rPr>
                <w:rFonts w:eastAsia="Times New Roman"/>
                <w:snapToGrid w:val="0"/>
                <w:szCs w:val="20"/>
              </w:rPr>
            </w:pPr>
            <w:r>
              <w:rPr>
                <w:snapToGrid w:val="0"/>
                <w:szCs w:val="20"/>
              </w:rPr>
              <w:t>4</w:t>
            </w:r>
            <w:r w:rsidR="000B7460">
              <w:rPr>
                <w:snapToGrid w:val="0"/>
                <w:szCs w:val="20"/>
              </w:rPr>
              <w:t>0</w:t>
            </w:r>
            <w:r w:rsidR="00040125">
              <w:rPr>
                <w:rFonts w:eastAsia="Times New Roman"/>
                <w:snapToGrid w:val="0"/>
                <w:szCs w:val="20"/>
              </w:rPr>
              <w:t>0 pts</w:t>
            </w:r>
          </w:p>
        </w:tc>
      </w:tr>
    </w:tbl>
    <w:p w14:paraId="3FD82111" w14:textId="2F102615" w:rsidR="00523EEC" w:rsidRDefault="00040125">
      <w:pPr>
        <w:spacing w:after="100" w:afterAutospacing="1"/>
        <w:jc w:val="both"/>
        <w:rPr>
          <w:rFonts w:eastAsia="Times New Roman"/>
          <w:snapToGrid w:val="0"/>
          <w:szCs w:val="20"/>
        </w:rPr>
      </w:pPr>
      <w:r>
        <w:rPr>
          <w:rFonts w:eastAsia="Times New Roman"/>
          <w:snapToGrid w:val="0"/>
          <w:szCs w:val="20"/>
        </w:rPr>
        <w:lastRenderedPageBreak/>
        <w:t>The course grade will be assigned accordin</w:t>
      </w:r>
      <w:r w:rsidR="00286DA7">
        <w:rPr>
          <w:rFonts w:eastAsia="Times New Roman"/>
          <w:snapToGrid w:val="0"/>
          <w:szCs w:val="20"/>
        </w:rPr>
        <w:t>g to a scale no higher than A(85-100%), B(75-84%), C(6</w:t>
      </w:r>
      <w:r w:rsidR="00B24709">
        <w:rPr>
          <w:rFonts w:eastAsia="Times New Roman"/>
          <w:snapToGrid w:val="0"/>
          <w:szCs w:val="20"/>
        </w:rPr>
        <w:t>0</w:t>
      </w:r>
      <w:r w:rsidR="00286DA7">
        <w:rPr>
          <w:rFonts w:eastAsia="Times New Roman"/>
          <w:snapToGrid w:val="0"/>
          <w:szCs w:val="20"/>
        </w:rPr>
        <w:t>-74%)</w:t>
      </w:r>
      <w:r>
        <w:rPr>
          <w:rFonts w:eastAsia="Times New Roman"/>
          <w:snapToGrid w:val="0"/>
          <w:szCs w:val="20"/>
        </w:rPr>
        <w:t>, F</w:t>
      </w:r>
      <w:r w:rsidR="00286DA7">
        <w:rPr>
          <w:rFonts w:eastAsia="Times New Roman"/>
          <w:snapToGrid w:val="0"/>
          <w:szCs w:val="20"/>
        </w:rPr>
        <w:t xml:space="preserve">(below </w:t>
      </w:r>
      <w:r w:rsidR="00B24709">
        <w:rPr>
          <w:rFonts w:eastAsia="Times New Roman"/>
          <w:snapToGrid w:val="0"/>
          <w:szCs w:val="20"/>
        </w:rPr>
        <w:t>6</w:t>
      </w:r>
      <w:r w:rsidR="00286DA7">
        <w:rPr>
          <w:rFonts w:eastAsia="Times New Roman"/>
          <w:snapToGrid w:val="0"/>
          <w:szCs w:val="20"/>
        </w:rPr>
        <w:t>0</w:t>
      </w:r>
      <w:r>
        <w:rPr>
          <w:rFonts w:eastAsia="Times New Roman"/>
          <w:snapToGrid w:val="0"/>
          <w:szCs w:val="20"/>
        </w:rPr>
        <w:t>%).</w:t>
      </w:r>
    </w:p>
    <w:p w14:paraId="2F2C2546" w14:textId="77777777" w:rsidR="00C83E45" w:rsidRPr="00BD5EB0" w:rsidRDefault="00C83E45" w:rsidP="00C83E45">
      <w:pPr>
        <w:jc w:val="both"/>
        <w:rPr>
          <w:sz w:val="22"/>
          <w:szCs w:val="22"/>
        </w:rPr>
      </w:pPr>
      <w:r w:rsidRPr="00BD5EB0">
        <w:rPr>
          <w:b/>
          <w:bCs/>
          <w:sz w:val="22"/>
          <w:szCs w:val="22"/>
        </w:rPr>
        <w:t>THERE WILL BE NO MAKE-UP EXAMS GIVEN</w:t>
      </w:r>
      <w:r w:rsidRPr="00BD5EB0">
        <w:rPr>
          <w:sz w:val="22"/>
          <w:szCs w:val="22"/>
        </w:rPr>
        <w:t xml:space="preserve">.  </w:t>
      </w:r>
    </w:p>
    <w:p w14:paraId="4B9EC858" w14:textId="77777777" w:rsidR="00C83E45" w:rsidRPr="00BD5EB0" w:rsidRDefault="00C83E45" w:rsidP="00C83E45">
      <w:pPr>
        <w:jc w:val="both"/>
        <w:rPr>
          <w:sz w:val="22"/>
          <w:szCs w:val="22"/>
        </w:rPr>
      </w:pPr>
      <w:r w:rsidRPr="00BD5EB0">
        <w:rPr>
          <w:sz w:val="22"/>
          <w:szCs w:val="22"/>
        </w:rPr>
        <w:t xml:space="preserve">If a student is absent during a scheduled major test and quiz, the student must go by the instructor’s office during the scheduled office hours to discuss the validity of the excuse.  In the case of a valid excuse, the missed test grade will be replaced by the final exam grade.    If a student does not have a valid excuse, the grade for the missed test is a zero and cannot be replaced.  If you arrive late to </w:t>
      </w:r>
      <w:r w:rsidRPr="00BD5EB0">
        <w:rPr>
          <w:rStyle w:val="grame"/>
          <w:sz w:val="22"/>
          <w:szCs w:val="22"/>
        </w:rPr>
        <w:t>a test</w:t>
      </w:r>
      <w:r w:rsidRPr="00BD5EB0">
        <w:rPr>
          <w:sz w:val="22"/>
          <w:szCs w:val="22"/>
        </w:rPr>
        <w:t xml:space="preserve"> you will not be given additional time to complete the exam.  Anyone arriving to a test after somebody else who took the exam has left will not be allowed to take the exam. </w:t>
      </w:r>
      <w:r w:rsidRPr="00BD5EB0">
        <w:rPr>
          <w:snapToGrid w:val="0"/>
          <w:sz w:val="22"/>
          <w:szCs w:val="22"/>
        </w:rPr>
        <w:t>Students missing more than one exam may be dropped from the course. With an unexcused absence, a score of 0 will be recorded for the missed HW/Quiz or exam.</w:t>
      </w:r>
    </w:p>
    <w:p w14:paraId="2578B09C" w14:textId="77777777" w:rsidR="00C83E45" w:rsidRPr="00BD5EB0" w:rsidRDefault="00C83E45" w:rsidP="00C83E45">
      <w:pPr>
        <w:jc w:val="both"/>
        <w:rPr>
          <w:b/>
          <w:sz w:val="22"/>
          <w:szCs w:val="22"/>
        </w:rPr>
      </w:pPr>
    </w:p>
    <w:p w14:paraId="221C25F1" w14:textId="77777777" w:rsidR="00C83E45" w:rsidRPr="00BD5EB0" w:rsidRDefault="00C83E45" w:rsidP="00C83E45">
      <w:pPr>
        <w:autoSpaceDE w:val="0"/>
        <w:autoSpaceDN w:val="0"/>
        <w:adjustRightInd w:val="0"/>
        <w:jc w:val="both"/>
        <w:rPr>
          <w:sz w:val="22"/>
          <w:szCs w:val="22"/>
        </w:rPr>
      </w:pPr>
      <w:r w:rsidRPr="00BD5EB0">
        <w:rPr>
          <w:b/>
          <w:sz w:val="22"/>
          <w:szCs w:val="22"/>
        </w:rPr>
        <w:t>Tutoring: you may use online resources as your own study for the homework problem solving</w:t>
      </w:r>
      <w:r w:rsidRPr="00BD5EB0">
        <w:rPr>
          <w:sz w:val="22"/>
          <w:szCs w:val="22"/>
        </w:rPr>
        <w:t xml:space="preserve">. </w:t>
      </w:r>
    </w:p>
    <w:p w14:paraId="2CE85D27" w14:textId="77777777" w:rsidR="00C83E45" w:rsidRPr="00BD5EB0" w:rsidRDefault="00C83E45" w:rsidP="00C83E45">
      <w:pPr>
        <w:jc w:val="both"/>
        <w:rPr>
          <w:b/>
          <w:bCs/>
          <w:i/>
          <w:iCs/>
          <w:sz w:val="22"/>
          <w:szCs w:val="22"/>
          <w:u w:val="single"/>
        </w:rPr>
      </w:pPr>
    </w:p>
    <w:p w14:paraId="694A6966" w14:textId="77777777" w:rsidR="00C83E45" w:rsidRPr="00BD5EB0" w:rsidRDefault="00C83E45" w:rsidP="00C83E45">
      <w:pPr>
        <w:jc w:val="both"/>
        <w:rPr>
          <w:sz w:val="22"/>
          <w:szCs w:val="22"/>
        </w:rPr>
      </w:pPr>
      <w:r w:rsidRPr="00BD5EB0">
        <w:rPr>
          <w:b/>
          <w:bCs/>
          <w:i/>
          <w:iCs/>
          <w:sz w:val="22"/>
          <w:szCs w:val="22"/>
          <w:u w:val="single"/>
        </w:rPr>
        <w:t>Classroom Behavior:</w:t>
      </w:r>
      <w:r w:rsidRPr="00BD5EB0">
        <w:rPr>
          <w:i/>
          <w:iCs/>
          <w:sz w:val="22"/>
          <w:szCs w:val="22"/>
          <w:u w:val="single"/>
        </w:rPr>
        <w:t xml:space="preserve"> </w:t>
      </w:r>
    </w:p>
    <w:p w14:paraId="66BA4BCA" w14:textId="77777777" w:rsidR="00C83E45" w:rsidRPr="00BD5EB0" w:rsidRDefault="00C83E45" w:rsidP="00C83E45">
      <w:pPr>
        <w:numPr>
          <w:ilvl w:val="0"/>
          <w:numId w:val="10"/>
        </w:numPr>
        <w:ind w:left="450" w:hanging="270"/>
        <w:jc w:val="both"/>
        <w:rPr>
          <w:sz w:val="22"/>
          <w:szCs w:val="22"/>
        </w:rPr>
      </w:pPr>
      <w:r w:rsidRPr="00BD5EB0">
        <w:rPr>
          <w:bCs/>
          <w:sz w:val="22"/>
          <w:szCs w:val="22"/>
          <w:u w:val="single"/>
        </w:rPr>
        <w:t>All beepers and cellular phones must be turned off before you enter the classroom</w:t>
      </w:r>
      <w:r w:rsidRPr="00BD5EB0">
        <w:rPr>
          <w:bCs/>
          <w:sz w:val="22"/>
          <w:szCs w:val="22"/>
        </w:rPr>
        <w:t>.</w:t>
      </w:r>
    </w:p>
    <w:p w14:paraId="13FA6724" w14:textId="77777777" w:rsidR="00C83E45" w:rsidRPr="00BD5EB0" w:rsidRDefault="00C83E45" w:rsidP="00C83E45">
      <w:pPr>
        <w:numPr>
          <w:ilvl w:val="0"/>
          <w:numId w:val="10"/>
        </w:numPr>
        <w:ind w:left="450" w:hanging="270"/>
        <w:jc w:val="both"/>
        <w:rPr>
          <w:sz w:val="22"/>
          <w:szCs w:val="22"/>
        </w:rPr>
      </w:pPr>
      <w:r w:rsidRPr="00BD5EB0">
        <w:rPr>
          <w:sz w:val="22"/>
          <w:szCs w:val="22"/>
        </w:rPr>
        <w:t xml:space="preserve">Once in class, a student is expected to remain in class for the duration of the class.  If a student needs to leave class early, than the student needs to discuss the situation with the instructor before class begins.  </w:t>
      </w:r>
    </w:p>
    <w:p w14:paraId="085392FE" w14:textId="77777777" w:rsidR="00C83E45" w:rsidRPr="00BD5EB0" w:rsidRDefault="00C83E45" w:rsidP="00C83E45">
      <w:pPr>
        <w:numPr>
          <w:ilvl w:val="0"/>
          <w:numId w:val="10"/>
        </w:numPr>
        <w:ind w:left="450" w:hanging="270"/>
        <w:jc w:val="both"/>
        <w:rPr>
          <w:sz w:val="22"/>
          <w:szCs w:val="22"/>
        </w:rPr>
      </w:pPr>
      <w:r w:rsidRPr="00BD5EB0">
        <w:rPr>
          <w:sz w:val="22"/>
          <w:szCs w:val="22"/>
        </w:rPr>
        <w:t xml:space="preserve">During class students are expected to be courteous to the instructor and other classmates. Examples of discourteous behavior are unnecessary talking, sleeping, tardiness, leaving class while instructor is lecturing, </w:t>
      </w:r>
      <w:r w:rsidRPr="00BD5EB0">
        <w:rPr>
          <w:rStyle w:val="grame"/>
          <w:sz w:val="22"/>
          <w:szCs w:val="22"/>
        </w:rPr>
        <w:t xml:space="preserve">sharpening </w:t>
      </w:r>
      <w:r w:rsidRPr="00BD5EB0">
        <w:rPr>
          <w:sz w:val="22"/>
          <w:szCs w:val="22"/>
        </w:rPr>
        <w:t xml:space="preserve">pencils during the lecture, etc.  </w:t>
      </w:r>
    </w:p>
    <w:p w14:paraId="093AD59F" w14:textId="77777777" w:rsidR="00C83E45" w:rsidRPr="00BD5EB0" w:rsidRDefault="00C83E45" w:rsidP="00C83E45">
      <w:pPr>
        <w:numPr>
          <w:ilvl w:val="0"/>
          <w:numId w:val="10"/>
        </w:numPr>
        <w:ind w:left="450" w:hanging="270"/>
        <w:jc w:val="both"/>
        <w:rPr>
          <w:sz w:val="22"/>
          <w:szCs w:val="22"/>
        </w:rPr>
      </w:pPr>
      <w:r w:rsidRPr="00BD5EB0">
        <w:rPr>
          <w:sz w:val="22"/>
          <w:szCs w:val="22"/>
        </w:rPr>
        <w:t>No Food Allowed In Classroom.</w:t>
      </w:r>
    </w:p>
    <w:p w14:paraId="3121E2D8" w14:textId="77777777" w:rsidR="00C83E45" w:rsidRPr="00BD5EB0" w:rsidRDefault="00C83E45" w:rsidP="00C83E45">
      <w:pPr>
        <w:numPr>
          <w:ilvl w:val="0"/>
          <w:numId w:val="10"/>
        </w:numPr>
        <w:ind w:left="450" w:hanging="270"/>
        <w:jc w:val="both"/>
        <w:rPr>
          <w:sz w:val="22"/>
          <w:szCs w:val="22"/>
        </w:rPr>
      </w:pPr>
      <w:r w:rsidRPr="00BD5EB0">
        <w:rPr>
          <w:bCs/>
          <w:sz w:val="22"/>
          <w:szCs w:val="22"/>
        </w:rPr>
        <w:t>Chronic tardiness and discourteous behavior will not be tolerated and is cause for a student's dismissal from class for the remainder of the semester.</w:t>
      </w:r>
    </w:p>
    <w:p w14:paraId="7C084724" w14:textId="77777777" w:rsidR="00C83E45" w:rsidRPr="00BD5EB0" w:rsidRDefault="00C83E45" w:rsidP="00C83E45">
      <w:pPr>
        <w:jc w:val="both"/>
        <w:rPr>
          <w:sz w:val="22"/>
          <w:szCs w:val="22"/>
        </w:rPr>
      </w:pPr>
    </w:p>
    <w:p w14:paraId="649E25A4" w14:textId="77777777" w:rsidR="00C83E45" w:rsidRPr="00BD5EB0" w:rsidRDefault="00C83E45" w:rsidP="00C83E45">
      <w:pPr>
        <w:jc w:val="both"/>
        <w:rPr>
          <w:b/>
          <w:sz w:val="22"/>
          <w:szCs w:val="22"/>
        </w:rPr>
      </w:pPr>
      <w:r w:rsidRPr="00BD5EB0">
        <w:rPr>
          <w:b/>
          <w:sz w:val="22"/>
          <w:szCs w:val="22"/>
        </w:rPr>
        <w:t xml:space="preserve">UTRGV Policy Statements </w:t>
      </w:r>
    </w:p>
    <w:p w14:paraId="2216DE45" w14:textId="77777777" w:rsidR="00C83E45" w:rsidRPr="00BD5EB0" w:rsidRDefault="00C83E45" w:rsidP="00C83E45">
      <w:pPr>
        <w:jc w:val="both"/>
        <w:rPr>
          <w:color w:val="000000"/>
          <w:sz w:val="22"/>
          <w:szCs w:val="22"/>
        </w:rPr>
      </w:pPr>
      <w:r w:rsidRPr="00BD5EB0">
        <w:rPr>
          <w:color w:val="000000"/>
          <w:sz w:val="22"/>
          <w:szCs w:val="22"/>
        </w:rPr>
        <w:t xml:space="preserve">UTRGV requires all electronic communication between the University and students be conducted through the official University supplied systems UTRGV-Mail. Please use your UTRGV-Mail account for all correspondence with me. </w:t>
      </w:r>
    </w:p>
    <w:p w14:paraId="6259C0CD" w14:textId="77777777" w:rsidR="00C83E45" w:rsidRPr="00BD5EB0" w:rsidRDefault="00C83E45" w:rsidP="00C83E45">
      <w:pPr>
        <w:rPr>
          <w:b/>
          <w:sz w:val="22"/>
          <w:szCs w:val="22"/>
        </w:rPr>
      </w:pPr>
    </w:p>
    <w:p w14:paraId="28465A1B" w14:textId="77777777" w:rsidR="00C83E45" w:rsidRPr="00BD5EB0" w:rsidRDefault="00C83E45" w:rsidP="00C83E45">
      <w:pPr>
        <w:outlineLvl w:val="4"/>
        <w:rPr>
          <w:b/>
          <w:sz w:val="22"/>
          <w:szCs w:val="22"/>
        </w:rPr>
      </w:pPr>
      <w:r w:rsidRPr="00BD5EB0">
        <w:rPr>
          <w:b/>
          <w:sz w:val="22"/>
          <w:szCs w:val="22"/>
        </w:rPr>
        <w:t>Calculators, Cell Phones, and Other Electronic Equipment</w:t>
      </w:r>
    </w:p>
    <w:p w14:paraId="2DFB8B49" w14:textId="77777777" w:rsidR="00C83E45" w:rsidRPr="00BD5EB0" w:rsidRDefault="00C83E45" w:rsidP="00C83E45">
      <w:pPr>
        <w:jc w:val="both"/>
        <w:rPr>
          <w:color w:val="000000"/>
          <w:sz w:val="22"/>
          <w:szCs w:val="22"/>
        </w:rPr>
      </w:pPr>
      <w:r w:rsidRPr="00BD5EB0">
        <w:rPr>
          <w:color w:val="000000"/>
          <w:sz w:val="22"/>
          <w:szCs w:val="22"/>
        </w:rPr>
        <w:t>Calculators will be permitted for use on exams. Electronic equipment such as cell phones, pocket organizers, tablet or laptop computers, or electronic writing pads or pen-input devices will not be permitted during exams. Please make sure that cell phones are turned off and stored way during class.</w:t>
      </w:r>
    </w:p>
    <w:p w14:paraId="261B4251" w14:textId="77777777" w:rsidR="00C83E45" w:rsidRPr="00BD5EB0" w:rsidRDefault="00C83E45" w:rsidP="00C83E45">
      <w:pPr>
        <w:jc w:val="both"/>
        <w:rPr>
          <w:b/>
          <w:sz w:val="22"/>
          <w:szCs w:val="22"/>
        </w:rPr>
      </w:pPr>
    </w:p>
    <w:p w14:paraId="7ECBEC3F" w14:textId="77777777" w:rsidR="00C83E45" w:rsidRPr="00BD5EB0" w:rsidRDefault="00C83E45" w:rsidP="00C83E45">
      <w:pPr>
        <w:jc w:val="both"/>
        <w:rPr>
          <w:sz w:val="22"/>
          <w:szCs w:val="22"/>
        </w:rPr>
      </w:pPr>
      <w:r w:rsidRPr="00BD5EB0">
        <w:rPr>
          <w:b/>
          <w:sz w:val="22"/>
          <w:szCs w:val="22"/>
          <w:u w:val="single"/>
        </w:rPr>
        <w:t>MANDATORY COURSE EVALUATION PERIOD</w:t>
      </w:r>
      <w:r w:rsidRPr="00BD5EB0">
        <w:rPr>
          <w:b/>
          <w:sz w:val="22"/>
          <w:szCs w:val="22"/>
        </w:rPr>
        <w:t>:</w:t>
      </w:r>
      <w:r w:rsidRPr="00BD5EB0">
        <w:rPr>
          <w:sz w:val="22"/>
          <w:szCs w:val="22"/>
        </w:rPr>
        <w:t xml:space="preserve"> </w:t>
      </w:r>
    </w:p>
    <w:p w14:paraId="70333062" w14:textId="77777777" w:rsidR="00C83E45" w:rsidRPr="00BD5EB0" w:rsidRDefault="00C83E45" w:rsidP="00C83E45">
      <w:pPr>
        <w:jc w:val="both"/>
        <w:rPr>
          <w:sz w:val="22"/>
          <w:szCs w:val="22"/>
        </w:rPr>
      </w:pPr>
      <w:r w:rsidRPr="00BD5EB0">
        <w:rPr>
          <w:sz w:val="22"/>
          <w:szCs w:val="22"/>
        </w:rPr>
        <w:t>Students are required to complete an ONLINE evaluation of this course, accessed through your UTRGV account (</w:t>
      </w:r>
      <w:hyperlink r:id="rId10" w:history="1">
        <w:r w:rsidRPr="00BD5EB0">
          <w:rPr>
            <w:rStyle w:val="Hyperlink"/>
            <w:i/>
            <w:sz w:val="22"/>
            <w:szCs w:val="22"/>
          </w:rPr>
          <w:t>https://my.utrgv.edu/home</w:t>
        </w:r>
      </w:hyperlink>
      <w:r w:rsidRPr="00BD5EB0">
        <w:rPr>
          <w:sz w:val="22"/>
          <w:szCs w:val="22"/>
        </w:rPr>
        <w:t>); you will be contacted through email with further instructions.  Students who complete their evaluations will have priority access to their grades.  Online evaluations will be available: July 1 – 8 for summer I semester courses.</w:t>
      </w:r>
    </w:p>
    <w:p w14:paraId="76D41769" w14:textId="77777777" w:rsidR="00C83E45" w:rsidRPr="00BD5EB0" w:rsidRDefault="00C83E45" w:rsidP="00C83E45">
      <w:pPr>
        <w:jc w:val="both"/>
        <w:rPr>
          <w:sz w:val="22"/>
          <w:szCs w:val="22"/>
        </w:rPr>
      </w:pPr>
    </w:p>
    <w:p w14:paraId="41930211" w14:textId="77777777" w:rsidR="00C83E45" w:rsidRPr="00BD5EB0" w:rsidRDefault="00C83E45" w:rsidP="00C83E45">
      <w:pPr>
        <w:jc w:val="both"/>
        <w:rPr>
          <w:sz w:val="22"/>
          <w:szCs w:val="22"/>
        </w:rPr>
      </w:pPr>
      <w:r w:rsidRPr="00BD5EB0">
        <w:rPr>
          <w:b/>
          <w:sz w:val="22"/>
          <w:szCs w:val="22"/>
          <w:u w:val="single"/>
        </w:rPr>
        <w:t>ATTENDANCE</w:t>
      </w:r>
      <w:r w:rsidRPr="00BD5EB0">
        <w:rPr>
          <w:b/>
          <w:sz w:val="22"/>
          <w:szCs w:val="22"/>
        </w:rPr>
        <w:t>:</w:t>
      </w:r>
      <w:r w:rsidRPr="00BD5EB0">
        <w:rPr>
          <w:sz w:val="22"/>
          <w:szCs w:val="22"/>
        </w:rPr>
        <w:t xml:space="preserve"> Students are expected to attend all scheduled classes and may be dropped from the course for excessive absences. </w:t>
      </w:r>
      <w:r w:rsidRPr="00BD5EB0">
        <w:rPr>
          <w:i/>
          <w:sz w:val="22"/>
          <w:szCs w:val="22"/>
        </w:rPr>
        <w:t xml:space="preserve"> </w:t>
      </w:r>
      <w:r w:rsidRPr="00BD5EB0">
        <w:rPr>
          <w:sz w:val="22"/>
          <w:szCs w:val="22"/>
        </w:rPr>
        <w:t xml:space="preserve">UTRGV’s attendance policy excuses students from attending class if they are participating in officially sponsored university activities, such as athletics; for observance of religious holy days; or for military service. Students should contact the instructor in advance of the excused absence and arrange to make up missed work or examinations. </w:t>
      </w:r>
    </w:p>
    <w:p w14:paraId="3FC327CF" w14:textId="77777777" w:rsidR="00C83E45" w:rsidRPr="00BD5EB0" w:rsidRDefault="00C83E45" w:rsidP="00C83E45">
      <w:pPr>
        <w:jc w:val="both"/>
        <w:rPr>
          <w:b/>
          <w:sz w:val="22"/>
          <w:szCs w:val="22"/>
          <w:u w:val="single"/>
        </w:rPr>
      </w:pPr>
    </w:p>
    <w:p w14:paraId="3CDAFDAD" w14:textId="77777777" w:rsidR="00C83E45" w:rsidRPr="00BD5EB0" w:rsidRDefault="00C83E45" w:rsidP="00C83E45">
      <w:pPr>
        <w:jc w:val="both"/>
        <w:rPr>
          <w:sz w:val="22"/>
          <w:szCs w:val="22"/>
        </w:rPr>
      </w:pPr>
      <w:r w:rsidRPr="00BD5EB0">
        <w:rPr>
          <w:b/>
          <w:sz w:val="22"/>
          <w:szCs w:val="22"/>
          <w:u w:val="single"/>
        </w:rPr>
        <w:lastRenderedPageBreak/>
        <w:t>STUDENTS WITH DISABILITIES</w:t>
      </w:r>
      <w:r w:rsidRPr="00BD5EB0">
        <w:rPr>
          <w:b/>
          <w:sz w:val="22"/>
          <w:szCs w:val="22"/>
        </w:rPr>
        <w:t xml:space="preserve">: </w:t>
      </w:r>
    </w:p>
    <w:p w14:paraId="3842A8A5" w14:textId="77777777" w:rsidR="00C83E45" w:rsidRPr="00BD5EB0" w:rsidRDefault="00C83E45" w:rsidP="00C83E45">
      <w:pPr>
        <w:jc w:val="both"/>
        <w:rPr>
          <w:sz w:val="22"/>
          <w:szCs w:val="22"/>
        </w:rPr>
      </w:pPr>
      <w:r w:rsidRPr="00BD5EB0">
        <w:rPr>
          <w:sz w:val="22"/>
          <w:szCs w:val="22"/>
        </w:rPr>
        <w:t xml:space="preserve">If you have a documented disability (physical, psychological, learning, or other disability which affects your academic performance) and would like to receive academic accommodations, please inform your instructor and contact Student Accessibility Services to schedule an appointment to initiate services. It is recommended that you schedule an appointment with Student Accessibility Services before classes start. However, accommodations can be provided at any time. </w:t>
      </w:r>
      <w:r w:rsidRPr="00BD5EB0">
        <w:rPr>
          <w:b/>
          <w:sz w:val="22"/>
          <w:szCs w:val="22"/>
        </w:rPr>
        <w:t>Brownsville Campus</w:t>
      </w:r>
      <w:r w:rsidRPr="00BD5EB0">
        <w:rPr>
          <w:sz w:val="22"/>
          <w:szCs w:val="22"/>
        </w:rPr>
        <w:t xml:space="preserve">: Student Accessibility Services is located in Cortez Hall Room 129 and can be contacted by phone at (956) 882-7374 (Voice) or via email at </w:t>
      </w:r>
      <w:hyperlink r:id="rId11" w:history="1">
        <w:r w:rsidRPr="00BD5EB0">
          <w:rPr>
            <w:rStyle w:val="Hyperlink"/>
            <w:sz w:val="22"/>
            <w:szCs w:val="22"/>
          </w:rPr>
          <w:t>ability@utrgv.edu</w:t>
        </w:r>
      </w:hyperlink>
      <w:r w:rsidRPr="00BD5EB0">
        <w:rPr>
          <w:sz w:val="22"/>
          <w:szCs w:val="22"/>
        </w:rPr>
        <w:t xml:space="preserve">. </w:t>
      </w:r>
      <w:r w:rsidRPr="00BD5EB0">
        <w:rPr>
          <w:b/>
          <w:sz w:val="22"/>
          <w:szCs w:val="22"/>
        </w:rPr>
        <w:t>Edinburg Campus:</w:t>
      </w:r>
      <w:r w:rsidRPr="00BD5EB0">
        <w:rPr>
          <w:sz w:val="22"/>
          <w:szCs w:val="22"/>
        </w:rPr>
        <w:t xml:space="preserve"> Student Accessibility Services is located in 108 University Center and can be contacted by phone at (956) 665-7005 (Voice), (956) 665-3840 (Fax), or via email at </w:t>
      </w:r>
      <w:hyperlink r:id="rId12" w:history="1">
        <w:r w:rsidRPr="00BD5EB0">
          <w:rPr>
            <w:rStyle w:val="Hyperlink"/>
            <w:sz w:val="22"/>
            <w:szCs w:val="22"/>
          </w:rPr>
          <w:t>ability@utrgv.edu</w:t>
        </w:r>
      </w:hyperlink>
      <w:r w:rsidRPr="00BD5EB0">
        <w:rPr>
          <w:sz w:val="22"/>
          <w:szCs w:val="22"/>
        </w:rPr>
        <w:t>.</w:t>
      </w:r>
    </w:p>
    <w:p w14:paraId="704C90C3" w14:textId="77777777" w:rsidR="00C83E45" w:rsidRPr="00BD5EB0" w:rsidRDefault="00C83E45" w:rsidP="00C83E45">
      <w:pPr>
        <w:jc w:val="both"/>
        <w:rPr>
          <w:sz w:val="22"/>
          <w:szCs w:val="22"/>
        </w:rPr>
      </w:pPr>
    </w:p>
    <w:p w14:paraId="445A8C57" w14:textId="77777777" w:rsidR="00C83E45" w:rsidRPr="00BD5EB0" w:rsidRDefault="00C83E45" w:rsidP="00C83E45">
      <w:pPr>
        <w:jc w:val="both"/>
        <w:rPr>
          <w:sz w:val="22"/>
          <w:szCs w:val="22"/>
        </w:rPr>
      </w:pPr>
      <w:r w:rsidRPr="00BD5EB0">
        <w:rPr>
          <w:b/>
          <w:sz w:val="22"/>
          <w:szCs w:val="22"/>
          <w:u w:val="single"/>
        </w:rPr>
        <w:t>SCHOLASTIC INTEGRITY</w:t>
      </w:r>
      <w:r w:rsidRPr="00BD5EB0">
        <w:rPr>
          <w:b/>
          <w:sz w:val="22"/>
          <w:szCs w:val="22"/>
        </w:rPr>
        <w:t>:</w:t>
      </w:r>
      <w:r w:rsidRPr="00BD5EB0">
        <w:rPr>
          <w:sz w:val="22"/>
          <w:szCs w:val="22"/>
        </w:rPr>
        <w:t xml:space="preserve"> </w:t>
      </w:r>
    </w:p>
    <w:p w14:paraId="60C6B70D" w14:textId="77777777" w:rsidR="00C83E45" w:rsidRPr="00BD5EB0" w:rsidRDefault="00C83E45" w:rsidP="00C83E45">
      <w:pPr>
        <w:jc w:val="both"/>
        <w:rPr>
          <w:sz w:val="22"/>
          <w:szCs w:val="22"/>
        </w:rPr>
      </w:pPr>
      <w:r w:rsidRPr="00BD5EB0">
        <w:rPr>
          <w:sz w:val="22"/>
          <w:szCs w:val="22"/>
        </w:rPr>
        <w:t>As members of a community dedicated to Honesty, Integrity and Respect, students are reminded that those who engage in scholastic dishonesty are subject to disciplinary penalties, including the possibility of failure in the course and expulsion from the University. Scholastic dishonesty includes but is not limited to: cheating, plagiarism, and collusion; submission for credit of any work or materials that are attributable in whole or in part to another person; taking an examination for another person; any act designed to give unfair advantage to a student; or the attempt to commit such acts. Since scholastic dishonesty harms the individual, all students and the integrity of the University, policies on scholastic dishonesty will be strictly enforced (Board of Regents Rules and Regulations and UTRGV Academic Integrity Guidelines). All scholastic dishonesty incidents will be reported to the Dean of Students.</w:t>
      </w:r>
    </w:p>
    <w:p w14:paraId="42695892" w14:textId="77777777" w:rsidR="00C83E45" w:rsidRPr="00BD5EB0" w:rsidRDefault="00C83E45" w:rsidP="00C83E45">
      <w:pPr>
        <w:jc w:val="both"/>
        <w:rPr>
          <w:sz w:val="22"/>
          <w:szCs w:val="22"/>
        </w:rPr>
      </w:pPr>
    </w:p>
    <w:p w14:paraId="5E77B3A0" w14:textId="77777777" w:rsidR="00C83E45" w:rsidRPr="00BD5EB0" w:rsidRDefault="00C83E45" w:rsidP="00C83E45">
      <w:pPr>
        <w:jc w:val="both"/>
        <w:rPr>
          <w:sz w:val="22"/>
          <w:szCs w:val="22"/>
          <w:u w:val="single"/>
        </w:rPr>
      </w:pPr>
      <w:r w:rsidRPr="00BD5EB0">
        <w:rPr>
          <w:b/>
          <w:sz w:val="22"/>
          <w:szCs w:val="22"/>
          <w:u w:val="single"/>
        </w:rPr>
        <w:t>SEXUAL HARASSMENT, DISCRIMINATION, and VIOLENCE:</w:t>
      </w:r>
      <w:r w:rsidRPr="00BD5EB0">
        <w:rPr>
          <w:sz w:val="22"/>
          <w:szCs w:val="22"/>
        </w:rPr>
        <w:t xml:space="preserve">  </w:t>
      </w:r>
    </w:p>
    <w:p w14:paraId="3132F21E" w14:textId="77777777" w:rsidR="00C83E45" w:rsidRPr="00BD5EB0" w:rsidRDefault="00C83E45" w:rsidP="00C83E45">
      <w:pPr>
        <w:jc w:val="both"/>
        <w:rPr>
          <w:sz w:val="22"/>
          <w:szCs w:val="22"/>
        </w:rPr>
      </w:pPr>
      <w:r w:rsidRPr="00BD5EB0">
        <w:rPr>
          <w:sz w:val="22"/>
          <w:szCs w:val="22"/>
        </w:rPr>
        <w:t xml:space="preserve">In accordance with UT System regulations, your instructor is a “responsible employee” for reporting purposes under Title IX regulations and so must report any instance, occurring during a student’s time in college, of sexual assault, stalking, dating violence, domestic violence, or sexual harassment about which she/he becomes aware during this course through writing, discussion, or personal disclosure. More information can be found at </w:t>
      </w:r>
      <w:hyperlink r:id="rId13" w:history="1">
        <w:r w:rsidRPr="00BD5EB0">
          <w:rPr>
            <w:rStyle w:val="Hyperlink"/>
            <w:sz w:val="22"/>
            <w:szCs w:val="22"/>
          </w:rPr>
          <w:t>www.utrgv.edu/equity</w:t>
        </w:r>
      </w:hyperlink>
      <w:r w:rsidRPr="00BD5EB0">
        <w:rPr>
          <w:sz w:val="22"/>
          <w:szCs w:val="22"/>
        </w:rPr>
        <w:t>, including confidential resources available on campus. The faculty and staff of UTRGV actively strive to provide a learning, working, and living environment that promotes personal integrity, civility, and mutual respect in an environment free from sexual misconduct and discrimination. </w:t>
      </w:r>
    </w:p>
    <w:p w14:paraId="0A7F3F72" w14:textId="77777777" w:rsidR="00C83E45" w:rsidRPr="00BD5EB0" w:rsidRDefault="00C83E45" w:rsidP="00C83E45">
      <w:pPr>
        <w:jc w:val="both"/>
        <w:rPr>
          <w:sz w:val="22"/>
          <w:szCs w:val="22"/>
        </w:rPr>
      </w:pPr>
    </w:p>
    <w:p w14:paraId="4EB1A406" w14:textId="77777777" w:rsidR="00C83E45" w:rsidRPr="00BD5EB0" w:rsidRDefault="00C83E45" w:rsidP="00C83E45">
      <w:pPr>
        <w:jc w:val="both"/>
        <w:rPr>
          <w:sz w:val="22"/>
          <w:szCs w:val="22"/>
        </w:rPr>
      </w:pPr>
      <w:r w:rsidRPr="00BD5EB0">
        <w:rPr>
          <w:b/>
          <w:sz w:val="22"/>
          <w:szCs w:val="22"/>
          <w:u w:val="single"/>
        </w:rPr>
        <w:t>COURSE DROPS</w:t>
      </w:r>
      <w:r w:rsidRPr="00BD5EB0">
        <w:rPr>
          <w:b/>
          <w:sz w:val="22"/>
          <w:szCs w:val="22"/>
        </w:rPr>
        <w:t>:</w:t>
      </w:r>
      <w:r w:rsidRPr="00BD5EB0">
        <w:rPr>
          <w:sz w:val="22"/>
          <w:szCs w:val="22"/>
        </w:rPr>
        <w:t xml:space="preserve"> According to UTRGV policy, students may drop any class without penalty earning a grade of DR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71E4E4B3" w14:textId="77777777" w:rsidR="00523EEC" w:rsidRPr="001F4537" w:rsidRDefault="00523EEC">
      <w:pPr>
        <w:jc w:val="both"/>
        <w:rPr>
          <w:b/>
          <w:bCs/>
          <w:sz w:val="22"/>
          <w:szCs w:val="22"/>
        </w:rPr>
      </w:pPr>
    </w:p>
    <w:p w14:paraId="7526A641" w14:textId="77777777" w:rsidR="00523EEC" w:rsidRDefault="00040125">
      <w:pPr>
        <w:rPr>
          <w:rFonts w:eastAsia="Times New Roman"/>
          <w:b/>
          <w:bCs/>
          <w:snapToGrid w:val="0"/>
        </w:rPr>
      </w:pPr>
      <w:r>
        <w:rPr>
          <w:rFonts w:eastAsia="Times New Roman"/>
          <w:b/>
          <w:bCs/>
          <w:snapToGrid w:val="0"/>
        </w:rPr>
        <w:t xml:space="preserve">Tentative Course Schedule: </w:t>
      </w:r>
    </w:p>
    <w:p w14:paraId="66C50153" w14:textId="77777777" w:rsidR="00A57B69" w:rsidRDefault="009D62CC">
      <w:pPr>
        <w:rPr>
          <w:rFonts w:eastAsia="Times New Roman"/>
          <w:b/>
          <w:bCs/>
          <w:snapToGrid w:val="0"/>
        </w:rPr>
      </w:pPr>
      <w:r>
        <w:rPr>
          <w:rFonts w:eastAsia="Times New Roman"/>
          <w:b/>
          <w:bCs/>
          <w:snapToGrid w:val="0"/>
        </w:rPr>
        <w:t>Part</w:t>
      </w:r>
      <w:r w:rsidR="00A57B69">
        <w:rPr>
          <w:rFonts w:eastAsia="Times New Roman"/>
          <w:b/>
          <w:bCs/>
          <w:snapToGrid w:val="0"/>
        </w:rPr>
        <w:t xml:space="preserve"> 1: Traveling wave solutions</w:t>
      </w:r>
    </w:p>
    <w:p w14:paraId="2ED0B4C8" w14:textId="5E584160" w:rsidR="00A57B69" w:rsidRDefault="009D62CC">
      <w:pPr>
        <w:rPr>
          <w:rFonts w:eastAsia="Times New Roman"/>
          <w:b/>
          <w:bCs/>
          <w:snapToGrid w:val="0"/>
        </w:rPr>
      </w:pPr>
      <w:r>
        <w:rPr>
          <w:rFonts w:eastAsia="Times New Roman"/>
          <w:b/>
          <w:bCs/>
          <w:snapToGrid w:val="0"/>
        </w:rPr>
        <w:t xml:space="preserve">Part </w:t>
      </w:r>
      <w:r w:rsidR="00A57B69">
        <w:rPr>
          <w:rFonts w:eastAsia="Times New Roman"/>
          <w:b/>
          <w:bCs/>
          <w:snapToGrid w:val="0"/>
        </w:rPr>
        <w:t>2: Integrability for nonlinear PDEs</w:t>
      </w:r>
      <w:r w:rsidR="00847492">
        <w:rPr>
          <w:rFonts w:eastAsia="Times New Roman"/>
          <w:b/>
          <w:bCs/>
          <w:snapToGrid w:val="0"/>
        </w:rPr>
        <w:t xml:space="preserve"> and Lax pair</w:t>
      </w:r>
    </w:p>
    <w:p w14:paraId="17B41827" w14:textId="77777777" w:rsidR="00A57B69" w:rsidRDefault="009D62CC">
      <w:pPr>
        <w:rPr>
          <w:rFonts w:eastAsia="Times New Roman"/>
          <w:b/>
          <w:bCs/>
          <w:snapToGrid w:val="0"/>
        </w:rPr>
      </w:pPr>
      <w:r>
        <w:rPr>
          <w:rFonts w:eastAsia="Times New Roman"/>
          <w:b/>
          <w:bCs/>
          <w:snapToGrid w:val="0"/>
        </w:rPr>
        <w:t xml:space="preserve">Part </w:t>
      </w:r>
      <w:r w:rsidR="00090915">
        <w:rPr>
          <w:rFonts w:eastAsia="Times New Roman"/>
          <w:b/>
          <w:bCs/>
          <w:snapToGrid w:val="0"/>
        </w:rPr>
        <w:t xml:space="preserve">3: </w:t>
      </w:r>
      <w:r w:rsidR="00A57B69">
        <w:rPr>
          <w:rFonts w:eastAsia="Times New Roman"/>
          <w:b/>
          <w:bCs/>
          <w:snapToGrid w:val="0"/>
        </w:rPr>
        <w:t>Hamiltonian Structures</w:t>
      </w:r>
    </w:p>
    <w:p w14:paraId="11465B85" w14:textId="283CB59B" w:rsidR="008F21C6" w:rsidRDefault="009D62CC">
      <w:pPr>
        <w:rPr>
          <w:rFonts w:eastAsia="Times New Roman"/>
          <w:b/>
          <w:bCs/>
          <w:snapToGrid w:val="0"/>
        </w:rPr>
      </w:pPr>
      <w:r>
        <w:rPr>
          <w:rFonts w:eastAsia="Times New Roman"/>
          <w:b/>
          <w:bCs/>
          <w:snapToGrid w:val="0"/>
        </w:rPr>
        <w:t xml:space="preserve">Part </w:t>
      </w:r>
      <w:r w:rsidR="00A57B69">
        <w:rPr>
          <w:rFonts w:eastAsia="Times New Roman"/>
          <w:b/>
          <w:bCs/>
          <w:snapToGrid w:val="0"/>
        </w:rPr>
        <w:t xml:space="preserve">4: </w:t>
      </w:r>
      <w:r w:rsidR="00847492">
        <w:rPr>
          <w:rFonts w:eastAsia="Times New Roman"/>
          <w:b/>
          <w:bCs/>
          <w:snapToGrid w:val="0"/>
        </w:rPr>
        <w:t>Liouville Theorem</w:t>
      </w:r>
      <w:r w:rsidR="008F21C6">
        <w:rPr>
          <w:rFonts w:eastAsia="Times New Roman"/>
          <w:b/>
          <w:bCs/>
          <w:snapToGrid w:val="0"/>
        </w:rPr>
        <w:t xml:space="preserve"> and Integrab</w:t>
      </w:r>
      <w:r w:rsidR="00E83380">
        <w:rPr>
          <w:rFonts w:eastAsia="Times New Roman"/>
          <w:b/>
          <w:bCs/>
          <w:snapToGrid w:val="0"/>
        </w:rPr>
        <w:t>ility</w:t>
      </w:r>
    </w:p>
    <w:p w14:paraId="730F4C2F" w14:textId="1F306864" w:rsidR="00A57B69" w:rsidRDefault="008F21C6">
      <w:pPr>
        <w:rPr>
          <w:rFonts w:eastAsia="Times New Roman"/>
          <w:b/>
          <w:bCs/>
          <w:snapToGrid w:val="0"/>
        </w:rPr>
      </w:pPr>
      <w:r>
        <w:rPr>
          <w:rFonts w:eastAsia="Times New Roman"/>
          <w:b/>
          <w:bCs/>
          <w:snapToGrid w:val="0"/>
        </w:rPr>
        <w:t xml:space="preserve">Part 5: Typical </w:t>
      </w:r>
      <w:r w:rsidR="00E83380">
        <w:rPr>
          <w:rFonts w:eastAsia="Times New Roman"/>
          <w:b/>
          <w:bCs/>
          <w:snapToGrid w:val="0"/>
        </w:rPr>
        <w:t>Integrable Models</w:t>
      </w:r>
    </w:p>
    <w:sectPr w:rsidR="00A57B69" w:rsidSect="00523E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5F72" w14:textId="77777777" w:rsidR="00D9552A" w:rsidRDefault="00D9552A" w:rsidP="000C0992">
      <w:r>
        <w:separator/>
      </w:r>
    </w:p>
  </w:endnote>
  <w:endnote w:type="continuationSeparator" w:id="0">
    <w:p w14:paraId="12884B23" w14:textId="77777777" w:rsidR="00D9552A" w:rsidRDefault="00D9552A" w:rsidP="000C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0DFB" w14:textId="77777777" w:rsidR="00D9552A" w:rsidRDefault="00D9552A" w:rsidP="000C0992">
      <w:r>
        <w:separator/>
      </w:r>
    </w:p>
  </w:footnote>
  <w:footnote w:type="continuationSeparator" w:id="0">
    <w:p w14:paraId="5368F665" w14:textId="77777777" w:rsidR="00D9552A" w:rsidRDefault="00D9552A" w:rsidP="000C0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43D2"/>
    <w:multiLevelType w:val="multilevel"/>
    <w:tmpl w:val="3530E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0269A7"/>
    <w:multiLevelType w:val="hybridMultilevel"/>
    <w:tmpl w:val="F34098A8"/>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0A61B5"/>
    <w:multiLevelType w:val="hybridMultilevel"/>
    <w:tmpl w:val="2C3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426EE"/>
    <w:multiLevelType w:val="hybridMultilevel"/>
    <w:tmpl w:val="597C477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340E2DD3"/>
    <w:multiLevelType w:val="hybridMultilevel"/>
    <w:tmpl w:val="80281BD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8B1066"/>
    <w:multiLevelType w:val="hybridMultilevel"/>
    <w:tmpl w:val="9E92DC16"/>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80B181F"/>
    <w:multiLevelType w:val="hybridMultilevel"/>
    <w:tmpl w:val="32541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D6A01"/>
    <w:multiLevelType w:val="hybridMultilevel"/>
    <w:tmpl w:val="CEDA0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31A66"/>
    <w:multiLevelType w:val="multilevel"/>
    <w:tmpl w:val="E5C4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6F793F"/>
    <w:multiLevelType w:val="hybridMultilevel"/>
    <w:tmpl w:val="FA5EA816"/>
    <w:lvl w:ilvl="0" w:tplc="EF90F16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FB5532"/>
    <w:multiLevelType w:val="multilevel"/>
    <w:tmpl w:val="6C7C460C"/>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2114392948">
    <w:abstractNumId w:val="6"/>
  </w:num>
  <w:num w:numId="2" w16cid:durableId="1845513592">
    <w:abstractNumId w:val="8"/>
  </w:num>
  <w:num w:numId="3" w16cid:durableId="1015611890">
    <w:abstractNumId w:val="4"/>
  </w:num>
  <w:num w:numId="4" w16cid:durableId="1401319875">
    <w:abstractNumId w:val="5"/>
  </w:num>
  <w:num w:numId="5" w16cid:durableId="552078137">
    <w:abstractNumId w:val="9"/>
  </w:num>
  <w:num w:numId="6" w16cid:durableId="997803357">
    <w:abstractNumId w:val="0"/>
  </w:num>
  <w:num w:numId="7" w16cid:durableId="1389961622">
    <w:abstractNumId w:val="10"/>
  </w:num>
  <w:num w:numId="8" w16cid:durableId="497503743">
    <w:abstractNumId w:val="1"/>
  </w:num>
  <w:num w:numId="9" w16cid:durableId="19362971">
    <w:abstractNumId w:val="2"/>
  </w:num>
  <w:num w:numId="10" w16cid:durableId="723912632">
    <w:abstractNumId w:val="3"/>
  </w:num>
  <w:num w:numId="11" w16cid:durableId="1043404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EC"/>
    <w:rsid w:val="000079C3"/>
    <w:rsid w:val="00022C4F"/>
    <w:rsid w:val="00023E63"/>
    <w:rsid w:val="00040125"/>
    <w:rsid w:val="000649E6"/>
    <w:rsid w:val="00090915"/>
    <w:rsid w:val="000945A6"/>
    <w:rsid w:val="000A65FD"/>
    <w:rsid w:val="000B7460"/>
    <w:rsid w:val="000C0992"/>
    <w:rsid w:val="00123B24"/>
    <w:rsid w:val="001547C8"/>
    <w:rsid w:val="00156054"/>
    <w:rsid w:val="001A6DE6"/>
    <w:rsid w:val="001B4114"/>
    <w:rsid w:val="001F4537"/>
    <w:rsid w:val="00202C6C"/>
    <w:rsid w:val="00221221"/>
    <w:rsid w:val="00226CBE"/>
    <w:rsid w:val="002363AF"/>
    <w:rsid w:val="002378EF"/>
    <w:rsid w:val="00286DA7"/>
    <w:rsid w:val="002912CB"/>
    <w:rsid w:val="00293834"/>
    <w:rsid w:val="00294839"/>
    <w:rsid w:val="002E7B5C"/>
    <w:rsid w:val="00310FED"/>
    <w:rsid w:val="00326DCA"/>
    <w:rsid w:val="003421F0"/>
    <w:rsid w:val="0038619C"/>
    <w:rsid w:val="003D35CE"/>
    <w:rsid w:val="003E4124"/>
    <w:rsid w:val="003F082A"/>
    <w:rsid w:val="003F6201"/>
    <w:rsid w:val="00407A86"/>
    <w:rsid w:val="0044135B"/>
    <w:rsid w:val="0045283E"/>
    <w:rsid w:val="004606E7"/>
    <w:rsid w:val="004A02DF"/>
    <w:rsid w:val="004A0F99"/>
    <w:rsid w:val="004B19D7"/>
    <w:rsid w:val="004B7C8B"/>
    <w:rsid w:val="004C184F"/>
    <w:rsid w:val="004C6964"/>
    <w:rsid w:val="004D14E2"/>
    <w:rsid w:val="004D295F"/>
    <w:rsid w:val="0051359A"/>
    <w:rsid w:val="00523EEC"/>
    <w:rsid w:val="005535E6"/>
    <w:rsid w:val="00580F42"/>
    <w:rsid w:val="005A5799"/>
    <w:rsid w:val="006124A6"/>
    <w:rsid w:val="006353EE"/>
    <w:rsid w:val="00636AB7"/>
    <w:rsid w:val="0065081E"/>
    <w:rsid w:val="00653FCC"/>
    <w:rsid w:val="00654798"/>
    <w:rsid w:val="0068415D"/>
    <w:rsid w:val="006A1086"/>
    <w:rsid w:val="006C0DD4"/>
    <w:rsid w:val="006C62DF"/>
    <w:rsid w:val="006E2479"/>
    <w:rsid w:val="00723526"/>
    <w:rsid w:val="00754DF8"/>
    <w:rsid w:val="0078152A"/>
    <w:rsid w:val="007B782E"/>
    <w:rsid w:val="007C2263"/>
    <w:rsid w:val="007D1792"/>
    <w:rsid w:val="00802B29"/>
    <w:rsid w:val="00805197"/>
    <w:rsid w:val="008436C4"/>
    <w:rsid w:val="00847492"/>
    <w:rsid w:val="0088610A"/>
    <w:rsid w:val="008A14C2"/>
    <w:rsid w:val="008F0DBE"/>
    <w:rsid w:val="008F21C6"/>
    <w:rsid w:val="00905FB2"/>
    <w:rsid w:val="009455E9"/>
    <w:rsid w:val="0097238E"/>
    <w:rsid w:val="00977E54"/>
    <w:rsid w:val="009878A3"/>
    <w:rsid w:val="009D62CC"/>
    <w:rsid w:val="009E0DB9"/>
    <w:rsid w:val="009F7CF4"/>
    <w:rsid w:val="00A01923"/>
    <w:rsid w:val="00A2146B"/>
    <w:rsid w:val="00A26327"/>
    <w:rsid w:val="00A50DF3"/>
    <w:rsid w:val="00A57B69"/>
    <w:rsid w:val="00AE593F"/>
    <w:rsid w:val="00AF77CF"/>
    <w:rsid w:val="00B04E4C"/>
    <w:rsid w:val="00B07745"/>
    <w:rsid w:val="00B1253F"/>
    <w:rsid w:val="00B24709"/>
    <w:rsid w:val="00B65C8C"/>
    <w:rsid w:val="00BB1583"/>
    <w:rsid w:val="00BC6285"/>
    <w:rsid w:val="00C83E45"/>
    <w:rsid w:val="00D9552A"/>
    <w:rsid w:val="00E12D05"/>
    <w:rsid w:val="00E209FD"/>
    <w:rsid w:val="00E47DD7"/>
    <w:rsid w:val="00E53ACE"/>
    <w:rsid w:val="00E83380"/>
    <w:rsid w:val="00E966A2"/>
    <w:rsid w:val="00ED12FC"/>
    <w:rsid w:val="00F051BF"/>
    <w:rsid w:val="00F124DD"/>
    <w:rsid w:val="00F51836"/>
    <w:rsid w:val="00F64C6C"/>
    <w:rsid w:val="00FA7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date"/>
  <w:shapeDefaults>
    <o:shapedefaults v:ext="edit" spidmax="2050"/>
    <o:shapelayout v:ext="edit">
      <o:idmap v:ext="edit" data="2"/>
    </o:shapelayout>
  </w:shapeDefaults>
  <w:decimalSymbol w:val="."/>
  <w:listSeparator w:val=","/>
  <w14:docId w14:val="3E37A1F6"/>
  <w15:chartTrackingRefBased/>
  <w15:docId w15:val="{13FB6195-6A05-4683-9EC6-B32822F3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6EA9"/>
    <w:rPr>
      <w:sz w:val="24"/>
      <w:szCs w:val="24"/>
    </w:rPr>
  </w:style>
  <w:style w:type="paragraph" w:styleId="Heading1">
    <w:name w:val="heading 1"/>
    <w:basedOn w:val="Normal"/>
    <w:next w:val="Normal"/>
    <w:qFormat/>
    <w:rsid w:val="00BE6EA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EA9"/>
    <w:rPr>
      <w:color w:val="0000FF"/>
      <w:u w:val="single"/>
    </w:rPr>
  </w:style>
  <w:style w:type="character" w:customStyle="1" w:styleId="grame">
    <w:name w:val="grame"/>
    <w:basedOn w:val="DefaultParagraphFont"/>
    <w:rsid w:val="00BE6EA9"/>
  </w:style>
  <w:style w:type="character" w:customStyle="1" w:styleId="spelle">
    <w:name w:val="spelle"/>
    <w:basedOn w:val="DefaultParagraphFont"/>
    <w:rsid w:val="00BE6EA9"/>
  </w:style>
  <w:style w:type="paragraph" w:styleId="NormalWeb">
    <w:name w:val="Normal (Web)"/>
    <w:basedOn w:val="Normal"/>
    <w:rsid w:val="00BE6EA9"/>
    <w:pPr>
      <w:spacing w:before="100" w:beforeAutospacing="1" w:after="100" w:afterAutospacing="1"/>
    </w:pPr>
  </w:style>
  <w:style w:type="paragraph" w:customStyle="1" w:styleId="default">
    <w:name w:val="default"/>
    <w:basedOn w:val="Normal"/>
    <w:rsid w:val="00FA74A6"/>
    <w:pPr>
      <w:spacing w:before="100" w:beforeAutospacing="1" w:after="100" w:afterAutospacing="1"/>
    </w:pPr>
  </w:style>
  <w:style w:type="paragraph" w:customStyle="1" w:styleId="xxmsonormal">
    <w:name w:val="x_x_msonormal"/>
    <w:basedOn w:val="Normal"/>
    <w:rsid w:val="004606E7"/>
    <w:rPr>
      <w:rFonts w:eastAsia="DengXian"/>
    </w:rPr>
  </w:style>
  <w:style w:type="paragraph" w:styleId="BalloonText">
    <w:name w:val="Balloon Text"/>
    <w:basedOn w:val="Normal"/>
    <w:link w:val="BalloonTextChar"/>
    <w:rsid w:val="000945A6"/>
    <w:rPr>
      <w:rFonts w:ascii="Segoe UI" w:hAnsi="Segoe UI" w:cs="Segoe UI"/>
      <w:sz w:val="18"/>
      <w:szCs w:val="18"/>
    </w:rPr>
  </w:style>
  <w:style w:type="character" w:customStyle="1" w:styleId="BalloonTextChar">
    <w:name w:val="Balloon Text Char"/>
    <w:link w:val="BalloonText"/>
    <w:rsid w:val="000945A6"/>
    <w:rPr>
      <w:rFonts w:ascii="Segoe UI" w:hAnsi="Segoe UI" w:cs="Segoe UI"/>
      <w:sz w:val="18"/>
      <w:szCs w:val="18"/>
    </w:rPr>
  </w:style>
  <w:style w:type="paragraph" w:styleId="Header">
    <w:name w:val="header"/>
    <w:basedOn w:val="Normal"/>
    <w:link w:val="HeaderChar"/>
    <w:rsid w:val="000C0992"/>
    <w:pPr>
      <w:tabs>
        <w:tab w:val="center" w:pos="4680"/>
        <w:tab w:val="right" w:pos="9360"/>
      </w:tabs>
    </w:pPr>
  </w:style>
  <w:style w:type="character" w:customStyle="1" w:styleId="HeaderChar">
    <w:name w:val="Header Char"/>
    <w:basedOn w:val="DefaultParagraphFont"/>
    <w:link w:val="Header"/>
    <w:rsid w:val="000C0992"/>
    <w:rPr>
      <w:sz w:val="24"/>
      <w:szCs w:val="24"/>
    </w:rPr>
  </w:style>
  <w:style w:type="paragraph" w:styleId="Footer">
    <w:name w:val="footer"/>
    <w:basedOn w:val="Normal"/>
    <w:link w:val="FooterChar"/>
    <w:rsid w:val="000C0992"/>
    <w:pPr>
      <w:tabs>
        <w:tab w:val="center" w:pos="4680"/>
        <w:tab w:val="right" w:pos="9360"/>
      </w:tabs>
    </w:pPr>
  </w:style>
  <w:style w:type="character" w:customStyle="1" w:styleId="FooterChar">
    <w:name w:val="Footer Char"/>
    <w:basedOn w:val="DefaultParagraphFont"/>
    <w:link w:val="Footer"/>
    <w:rsid w:val="000C0992"/>
    <w:rPr>
      <w:sz w:val="24"/>
      <w:szCs w:val="24"/>
    </w:rPr>
  </w:style>
  <w:style w:type="paragraph" w:styleId="ListParagraph">
    <w:name w:val="List Paragraph"/>
    <w:basedOn w:val="Normal"/>
    <w:uiPriority w:val="34"/>
    <w:qFormat/>
    <w:rsid w:val="0020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5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utrgv.edu/zhijun.qiao/" TargetMode="External"/><Relationship Id="rId13" Type="http://schemas.openxmlformats.org/officeDocument/2006/relationships/hyperlink" Target="http://www.utrgv.edu/equity" TargetMode="External"/><Relationship Id="rId3" Type="http://schemas.openxmlformats.org/officeDocument/2006/relationships/settings" Target="settings.xml"/><Relationship Id="rId7" Type="http://schemas.openxmlformats.org/officeDocument/2006/relationships/hyperlink" Target="mailto:zhijun.qiao@utrgv.edu" TargetMode="External"/><Relationship Id="rId12" Type="http://schemas.openxmlformats.org/officeDocument/2006/relationships/hyperlink" Target="mailto:ability@utrg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ility@utrgv.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y.utrgv.edu/home" TargetMode="External"/><Relationship Id="rId4" Type="http://schemas.openxmlformats.org/officeDocument/2006/relationships/webSettings" Target="webSettings.xml"/><Relationship Id="rId9" Type="http://schemas.openxmlformats.org/officeDocument/2006/relationships/hyperlink" Target="https://utrgv.zoom.us/j/28241664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2999</TotalTime>
  <Pages>4</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MATH 2345-02 (ELEM LINEAR ALGEBRA)</vt:lpstr>
    </vt:vector>
  </TitlesOfParts>
  <Company>McAllen</Company>
  <LinksUpToDate>false</LinksUpToDate>
  <CharactersWithSpaces>12677</CharactersWithSpaces>
  <SharedDoc>false</SharedDoc>
  <HLinks>
    <vt:vector size="36" baseType="variant">
      <vt:variant>
        <vt:i4>3014718</vt:i4>
      </vt:variant>
      <vt:variant>
        <vt:i4>15</vt:i4>
      </vt:variant>
      <vt:variant>
        <vt:i4>0</vt:i4>
      </vt:variant>
      <vt:variant>
        <vt:i4>5</vt:i4>
      </vt:variant>
      <vt:variant>
        <vt:lpwstr>http://www.utrgv.edu/equity</vt:lpwstr>
      </vt:variant>
      <vt:variant>
        <vt:lpwstr/>
      </vt:variant>
      <vt:variant>
        <vt:i4>1769513</vt:i4>
      </vt:variant>
      <vt:variant>
        <vt:i4>12</vt:i4>
      </vt:variant>
      <vt:variant>
        <vt:i4>0</vt:i4>
      </vt:variant>
      <vt:variant>
        <vt:i4>5</vt:i4>
      </vt:variant>
      <vt:variant>
        <vt:lpwstr>mailto:ability@utrgv.edu</vt:lpwstr>
      </vt:variant>
      <vt:variant>
        <vt:lpwstr/>
      </vt:variant>
      <vt:variant>
        <vt:i4>1769513</vt:i4>
      </vt:variant>
      <vt:variant>
        <vt:i4>9</vt:i4>
      </vt:variant>
      <vt:variant>
        <vt:i4>0</vt:i4>
      </vt:variant>
      <vt:variant>
        <vt:i4>5</vt:i4>
      </vt:variant>
      <vt:variant>
        <vt:lpwstr>mailto:ability@utrgv.edu</vt:lpwstr>
      </vt:variant>
      <vt:variant>
        <vt:lpwstr/>
      </vt:variant>
      <vt:variant>
        <vt:i4>786458</vt:i4>
      </vt:variant>
      <vt:variant>
        <vt:i4>6</vt:i4>
      </vt:variant>
      <vt:variant>
        <vt:i4>0</vt:i4>
      </vt:variant>
      <vt:variant>
        <vt:i4>5</vt:i4>
      </vt:variant>
      <vt:variant>
        <vt:lpwstr>https://my.utrgv.edu/home</vt:lpwstr>
      </vt:variant>
      <vt:variant>
        <vt:lpwstr/>
      </vt:variant>
      <vt:variant>
        <vt:i4>1310797</vt:i4>
      </vt:variant>
      <vt:variant>
        <vt:i4>3</vt:i4>
      </vt:variant>
      <vt:variant>
        <vt:i4>0</vt:i4>
      </vt:variant>
      <vt:variant>
        <vt:i4>5</vt:i4>
      </vt:variant>
      <vt:variant>
        <vt:lpwstr>http://faculty.utrgv.edu/zhijun.qiao/</vt:lpwstr>
      </vt:variant>
      <vt:variant>
        <vt:lpwstr/>
      </vt:variant>
      <vt:variant>
        <vt:i4>5046319</vt:i4>
      </vt:variant>
      <vt:variant>
        <vt:i4>0</vt:i4>
      </vt:variant>
      <vt:variant>
        <vt:i4>0</vt:i4>
      </vt:variant>
      <vt:variant>
        <vt:i4>5</vt:i4>
      </vt:variant>
      <vt:variant>
        <vt:lpwstr>mailto:zhijun.qiao@utrgv.edu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2345-02 (ELEM LINEAR ALGEBRA)</dc:title>
  <dc:subject/>
  <dc:creator>Zhijun Qiao</dc:creator>
  <cp:keywords/>
  <cp:lastModifiedBy>Zhijun Qiao</cp:lastModifiedBy>
  <cp:revision>27</cp:revision>
  <cp:lastPrinted>2022-08-27T14:30:00Z</cp:lastPrinted>
  <dcterms:created xsi:type="dcterms:W3CDTF">2022-08-27T14:09:00Z</dcterms:created>
  <dcterms:modified xsi:type="dcterms:W3CDTF">2022-08-29T18:11:00Z</dcterms:modified>
</cp:coreProperties>
</file>