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BE" w:rsidRPr="00314BB8" w:rsidRDefault="007E11BE" w:rsidP="007E11BE">
      <w:pPr>
        <w:jc w:val="center"/>
        <w:rPr>
          <w:rFonts w:ascii="Arial" w:hAnsi="Arial" w:cs="Arial"/>
          <w:sz w:val="28"/>
          <w:szCs w:val="28"/>
        </w:rPr>
      </w:pPr>
      <w:r w:rsidRPr="00314BB8">
        <w:rPr>
          <w:rFonts w:ascii="Arial" w:hAnsi="Arial" w:cs="Arial"/>
          <w:sz w:val="28"/>
          <w:szCs w:val="28"/>
        </w:rPr>
        <w:t xml:space="preserve">MATH </w:t>
      </w:r>
      <w:r>
        <w:rPr>
          <w:rFonts w:ascii="Arial" w:hAnsi="Arial" w:cs="Arial"/>
          <w:sz w:val="28"/>
          <w:szCs w:val="28"/>
        </w:rPr>
        <w:t>33</w:t>
      </w:r>
      <w:r w:rsidR="00292514">
        <w:rPr>
          <w:rFonts w:ascii="Arial" w:hAnsi="Arial" w:cs="Arial"/>
          <w:sz w:val="28"/>
          <w:szCs w:val="28"/>
        </w:rPr>
        <w:t>50</w:t>
      </w:r>
      <w:r w:rsidRPr="00314BB8">
        <w:rPr>
          <w:rFonts w:ascii="Arial" w:hAnsi="Arial" w:cs="Arial"/>
          <w:sz w:val="28"/>
          <w:szCs w:val="28"/>
        </w:rPr>
        <w:t>-0</w:t>
      </w:r>
      <w:r w:rsidR="00292514">
        <w:rPr>
          <w:rFonts w:ascii="Arial" w:hAnsi="Arial" w:cs="Arial"/>
          <w:sz w:val="28"/>
          <w:szCs w:val="28"/>
        </w:rPr>
        <w:t>1</w:t>
      </w:r>
      <w:r w:rsidRPr="00314BB8">
        <w:rPr>
          <w:rFonts w:ascii="Arial" w:hAnsi="Arial" w:cs="Arial"/>
          <w:sz w:val="28"/>
          <w:szCs w:val="28"/>
        </w:rPr>
        <w:t xml:space="preserve"> (</w:t>
      </w:r>
      <w:r w:rsidRPr="00E25AC5">
        <w:rPr>
          <w:rFonts w:ascii="Cambria" w:hAnsi="Cambria"/>
          <w:b/>
          <w:sz w:val="32"/>
          <w:szCs w:val="32"/>
        </w:rPr>
        <w:t>Introduction to Mathematical Proofs</w:t>
      </w:r>
      <w:r w:rsidRPr="00314BB8">
        <w:rPr>
          <w:rFonts w:ascii="Arial" w:hAnsi="Arial" w:cs="Arial"/>
          <w:sz w:val="28"/>
          <w:szCs w:val="28"/>
        </w:rPr>
        <w:t xml:space="preserve">) </w:t>
      </w:r>
    </w:p>
    <w:p w:rsidR="007E11BE" w:rsidRPr="00314BB8" w:rsidRDefault="007E11BE" w:rsidP="007E11BE">
      <w:pPr>
        <w:jc w:val="center"/>
        <w:rPr>
          <w:rFonts w:ascii="Arial" w:hAnsi="Arial" w:cs="Arial"/>
          <w:sz w:val="28"/>
          <w:szCs w:val="28"/>
        </w:rPr>
      </w:pPr>
      <w:r w:rsidRPr="00314BB8">
        <w:rPr>
          <w:rFonts w:ascii="Arial" w:hAnsi="Arial" w:cs="Arial"/>
          <w:sz w:val="28"/>
          <w:szCs w:val="28"/>
        </w:rPr>
        <w:t>Syllabus</w:t>
      </w:r>
      <w:r>
        <w:rPr>
          <w:rFonts w:ascii="Arial" w:hAnsi="Arial" w:cs="Arial"/>
          <w:sz w:val="28"/>
          <w:szCs w:val="28"/>
        </w:rPr>
        <w:t xml:space="preserve"> for </w:t>
      </w:r>
      <w:r w:rsidR="00D31D6D">
        <w:rPr>
          <w:rFonts w:ascii="Arial" w:hAnsi="Arial" w:cs="Arial"/>
          <w:sz w:val="28"/>
          <w:szCs w:val="28"/>
        </w:rPr>
        <w:t>Fall</w:t>
      </w:r>
      <w:r>
        <w:rPr>
          <w:rFonts w:ascii="Arial" w:hAnsi="Arial" w:cs="Arial"/>
          <w:sz w:val="28"/>
          <w:szCs w:val="28"/>
        </w:rPr>
        <w:t xml:space="preserve"> </w:t>
      </w:r>
      <w:r w:rsidRPr="00314BB8">
        <w:rPr>
          <w:rFonts w:ascii="Arial" w:hAnsi="Arial" w:cs="Arial"/>
          <w:sz w:val="28"/>
          <w:szCs w:val="28"/>
        </w:rPr>
        <w:t>20</w:t>
      </w:r>
      <w:r>
        <w:rPr>
          <w:rFonts w:ascii="Arial" w:hAnsi="Arial" w:cs="Arial"/>
          <w:sz w:val="28"/>
          <w:szCs w:val="28"/>
        </w:rPr>
        <w:t>1</w:t>
      </w:r>
      <w:r w:rsidR="00D31D6D">
        <w:rPr>
          <w:rFonts w:ascii="Arial" w:hAnsi="Arial" w:cs="Arial"/>
          <w:sz w:val="28"/>
          <w:szCs w:val="28"/>
        </w:rPr>
        <w:t>8</w:t>
      </w:r>
    </w:p>
    <w:p w:rsidR="007E11BE" w:rsidRPr="009021F2" w:rsidRDefault="007E11BE" w:rsidP="007E11BE">
      <w:pPr>
        <w:rPr>
          <w:sz w:val="22"/>
          <w:szCs w:val="22"/>
        </w:rPr>
      </w:pPr>
    </w:p>
    <w:p w:rsidR="007E11BE" w:rsidRPr="00CF70B5" w:rsidRDefault="007E11BE" w:rsidP="007E11BE">
      <w:pPr>
        <w:jc w:val="both"/>
        <w:rPr>
          <w:sz w:val="22"/>
          <w:szCs w:val="22"/>
        </w:rPr>
      </w:pPr>
      <w:r w:rsidRPr="00CF70B5">
        <w:rPr>
          <w:b/>
          <w:sz w:val="22"/>
          <w:szCs w:val="22"/>
        </w:rPr>
        <w:t>Classroom</w:t>
      </w:r>
      <w:r w:rsidRPr="00CF70B5">
        <w:rPr>
          <w:sz w:val="22"/>
          <w:szCs w:val="22"/>
        </w:rPr>
        <w:t xml:space="preserve">: </w:t>
      </w:r>
      <w:r w:rsidR="00A820EC">
        <w:rPr>
          <w:sz w:val="22"/>
          <w:szCs w:val="22"/>
          <w:u w:val="single"/>
        </w:rPr>
        <w:t>EM</w:t>
      </w:r>
      <w:r w:rsidRPr="00CF70B5">
        <w:rPr>
          <w:sz w:val="22"/>
          <w:szCs w:val="22"/>
          <w:u w:val="single"/>
        </w:rPr>
        <w:t>AGC 1.</w:t>
      </w:r>
      <w:r w:rsidR="00A820EC">
        <w:rPr>
          <w:sz w:val="22"/>
          <w:szCs w:val="22"/>
          <w:u w:val="single"/>
        </w:rPr>
        <w:t>212</w:t>
      </w:r>
    </w:p>
    <w:p w:rsidR="007E11BE" w:rsidRPr="00CF70B5" w:rsidRDefault="007E11BE" w:rsidP="007E11BE">
      <w:pPr>
        <w:jc w:val="both"/>
        <w:rPr>
          <w:sz w:val="22"/>
          <w:szCs w:val="22"/>
          <w:u w:val="single"/>
        </w:rPr>
      </w:pPr>
      <w:r w:rsidRPr="00CF70B5">
        <w:rPr>
          <w:b/>
          <w:sz w:val="22"/>
          <w:szCs w:val="22"/>
        </w:rPr>
        <w:t>Time:</w:t>
      </w:r>
      <w:r w:rsidRPr="00CF70B5">
        <w:rPr>
          <w:sz w:val="22"/>
          <w:szCs w:val="22"/>
          <w:u w:val="single"/>
        </w:rPr>
        <w:t xml:space="preserve"> </w:t>
      </w:r>
      <w:r w:rsidR="005221F8" w:rsidRPr="00CF70B5">
        <w:rPr>
          <w:sz w:val="22"/>
          <w:szCs w:val="22"/>
          <w:u w:val="single"/>
        </w:rPr>
        <w:t>Monday</w:t>
      </w:r>
      <w:r w:rsidR="00AC3EC8">
        <w:rPr>
          <w:sz w:val="22"/>
          <w:szCs w:val="22"/>
          <w:u w:val="single"/>
        </w:rPr>
        <w:t>s</w:t>
      </w:r>
      <w:r w:rsidRPr="00CF70B5">
        <w:rPr>
          <w:sz w:val="22"/>
          <w:szCs w:val="22"/>
          <w:u w:val="single"/>
        </w:rPr>
        <w:t xml:space="preserve"> &amp; </w:t>
      </w:r>
      <w:r w:rsidR="007E7A0C">
        <w:rPr>
          <w:sz w:val="22"/>
          <w:szCs w:val="22"/>
          <w:u w:val="single"/>
        </w:rPr>
        <w:t>Wednesday</w:t>
      </w:r>
      <w:r w:rsidR="00AC3EC8">
        <w:rPr>
          <w:sz w:val="22"/>
          <w:szCs w:val="22"/>
          <w:u w:val="single"/>
        </w:rPr>
        <w:t>s</w:t>
      </w:r>
      <w:r w:rsidR="007E7A0C">
        <w:rPr>
          <w:sz w:val="22"/>
          <w:szCs w:val="22"/>
          <w:u w:val="single"/>
        </w:rPr>
        <w:t xml:space="preserve"> 10:50a</w:t>
      </w:r>
      <w:r w:rsidR="005221F8" w:rsidRPr="00CF70B5">
        <w:rPr>
          <w:sz w:val="22"/>
          <w:szCs w:val="22"/>
          <w:u w:val="single"/>
        </w:rPr>
        <w:t>m - 12:</w:t>
      </w:r>
      <w:r w:rsidRPr="00CF70B5">
        <w:rPr>
          <w:sz w:val="22"/>
          <w:szCs w:val="22"/>
          <w:u w:val="single"/>
        </w:rPr>
        <w:t>0</w:t>
      </w:r>
      <w:r w:rsidR="005221F8" w:rsidRPr="00CF70B5">
        <w:rPr>
          <w:sz w:val="22"/>
          <w:szCs w:val="22"/>
          <w:u w:val="single"/>
        </w:rPr>
        <w:t>5</w:t>
      </w:r>
      <w:r w:rsidR="007E7A0C">
        <w:rPr>
          <w:sz w:val="22"/>
          <w:szCs w:val="22"/>
          <w:u w:val="single"/>
        </w:rPr>
        <w:t>p</w:t>
      </w:r>
      <w:r w:rsidRPr="00CF70B5">
        <w:rPr>
          <w:sz w:val="22"/>
          <w:szCs w:val="22"/>
          <w:u w:val="single"/>
        </w:rPr>
        <w:t xml:space="preserve">m </w:t>
      </w:r>
    </w:p>
    <w:p w:rsidR="005221F8" w:rsidRPr="00CF70B5" w:rsidRDefault="005221F8" w:rsidP="005221F8">
      <w:pPr>
        <w:jc w:val="both"/>
        <w:rPr>
          <w:b/>
          <w:sz w:val="22"/>
          <w:szCs w:val="22"/>
        </w:rPr>
      </w:pPr>
    </w:p>
    <w:p w:rsidR="005221F8" w:rsidRPr="00CF70B5" w:rsidRDefault="005221F8" w:rsidP="005221F8">
      <w:pPr>
        <w:jc w:val="both"/>
        <w:rPr>
          <w:b/>
          <w:sz w:val="22"/>
          <w:szCs w:val="22"/>
        </w:rPr>
      </w:pPr>
      <w:r w:rsidRPr="00CF70B5">
        <w:rPr>
          <w:b/>
          <w:sz w:val="22"/>
          <w:szCs w:val="22"/>
        </w:rPr>
        <w:t>Instructor:</w:t>
      </w:r>
    </w:p>
    <w:p w:rsidR="005221F8" w:rsidRPr="00CF70B5" w:rsidRDefault="005221F8" w:rsidP="005221F8">
      <w:pPr>
        <w:jc w:val="both"/>
        <w:rPr>
          <w:sz w:val="22"/>
          <w:szCs w:val="22"/>
        </w:rPr>
      </w:pPr>
      <w:r w:rsidRPr="00CF70B5">
        <w:rPr>
          <w:sz w:val="22"/>
          <w:szCs w:val="22"/>
        </w:rPr>
        <w:t>Dr. Zhijun (George) Qiao</w:t>
      </w:r>
    </w:p>
    <w:p w:rsidR="005221F8" w:rsidRPr="00CF70B5" w:rsidRDefault="005221F8" w:rsidP="005221F8">
      <w:pPr>
        <w:jc w:val="both"/>
        <w:rPr>
          <w:sz w:val="22"/>
          <w:szCs w:val="22"/>
        </w:rPr>
      </w:pPr>
      <w:r w:rsidRPr="00CF70B5">
        <w:rPr>
          <w:sz w:val="22"/>
          <w:szCs w:val="22"/>
        </w:rPr>
        <w:t xml:space="preserve">Office: MAGC 3.722, Phone: 665-3406 (W), Email: </w:t>
      </w:r>
      <w:hyperlink r:id="rId7" w:history="1">
        <w:r w:rsidRPr="00CF70B5">
          <w:rPr>
            <w:rStyle w:val="Hyperlink"/>
            <w:sz w:val="22"/>
            <w:szCs w:val="22"/>
          </w:rPr>
          <w:t>zhijun.qiao@utrgv.edu</w:t>
        </w:r>
      </w:hyperlink>
    </w:p>
    <w:p w:rsidR="005221F8" w:rsidRPr="00CF70B5" w:rsidRDefault="005221F8" w:rsidP="005221F8">
      <w:pPr>
        <w:jc w:val="both"/>
        <w:rPr>
          <w:sz w:val="22"/>
          <w:szCs w:val="22"/>
        </w:rPr>
      </w:pPr>
      <w:r w:rsidRPr="00CF70B5">
        <w:rPr>
          <w:sz w:val="22"/>
          <w:szCs w:val="22"/>
        </w:rPr>
        <w:t xml:space="preserve">Webpage: </w:t>
      </w:r>
      <w:hyperlink r:id="rId8" w:history="1">
        <w:r w:rsidRPr="00CF70B5">
          <w:rPr>
            <w:rStyle w:val="Hyperlink"/>
            <w:sz w:val="22"/>
            <w:szCs w:val="22"/>
          </w:rPr>
          <w:t>http://faculty.utrgv.edu/zhijun.qiao</w:t>
        </w:r>
      </w:hyperlink>
      <w:r w:rsidRPr="00CF70B5">
        <w:rPr>
          <w:sz w:val="22"/>
          <w:szCs w:val="22"/>
        </w:rPr>
        <w:t xml:space="preserve"> (</w:t>
      </w:r>
      <w:r w:rsidRPr="00CF70B5">
        <w:rPr>
          <w:b/>
          <w:sz w:val="22"/>
          <w:szCs w:val="22"/>
        </w:rPr>
        <w:t xml:space="preserve">Online notes are available </w:t>
      </w:r>
      <w:r w:rsidRPr="00CF70B5">
        <w:rPr>
          <w:sz w:val="22"/>
          <w:szCs w:val="22"/>
        </w:rPr>
        <w:t>at Dr. Qiao’s website)</w:t>
      </w:r>
    </w:p>
    <w:p w:rsidR="005221F8" w:rsidRPr="00CF70B5" w:rsidRDefault="005221F8" w:rsidP="005221F8">
      <w:pPr>
        <w:jc w:val="both"/>
        <w:rPr>
          <w:sz w:val="22"/>
          <w:szCs w:val="22"/>
        </w:rPr>
      </w:pPr>
      <w:r w:rsidRPr="00CF70B5">
        <w:rPr>
          <w:b/>
          <w:sz w:val="22"/>
          <w:szCs w:val="22"/>
        </w:rPr>
        <w:t>Office hours</w:t>
      </w:r>
      <w:r w:rsidR="00A820EC">
        <w:rPr>
          <w:sz w:val="22"/>
          <w:szCs w:val="22"/>
        </w:rPr>
        <w:t>: MW</w:t>
      </w:r>
      <w:r w:rsidRPr="00CF70B5">
        <w:rPr>
          <w:sz w:val="22"/>
          <w:szCs w:val="22"/>
        </w:rPr>
        <w:t xml:space="preserve"> 1:</w:t>
      </w:r>
      <w:r w:rsidR="00AC3EC8">
        <w:rPr>
          <w:sz w:val="22"/>
          <w:szCs w:val="22"/>
        </w:rPr>
        <w:t>0</w:t>
      </w:r>
      <w:r w:rsidR="00A820EC">
        <w:rPr>
          <w:sz w:val="22"/>
          <w:szCs w:val="22"/>
        </w:rPr>
        <w:t>0p</w:t>
      </w:r>
      <w:r w:rsidRPr="00CF70B5">
        <w:rPr>
          <w:sz w:val="22"/>
          <w:szCs w:val="22"/>
        </w:rPr>
        <w:t>m</w:t>
      </w:r>
      <w:r w:rsidR="00AC3EC8">
        <w:rPr>
          <w:sz w:val="22"/>
          <w:szCs w:val="22"/>
        </w:rPr>
        <w:t xml:space="preserve"> – 2:30</w:t>
      </w:r>
      <w:r w:rsidRPr="00CF70B5">
        <w:rPr>
          <w:sz w:val="22"/>
          <w:szCs w:val="22"/>
        </w:rPr>
        <w:t>pm or by appointment.</w:t>
      </w:r>
    </w:p>
    <w:p w:rsidR="00711A9C" w:rsidRPr="00CF70B5" w:rsidRDefault="00711A9C" w:rsidP="00711A9C">
      <w:pPr>
        <w:spacing w:before="120"/>
        <w:jc w:val="both"/>
        <w:rPr>
          <w:snapToGrid w:val="0"/>
          <w:sz w:val="22"/>
          <w:szCs w:val="22"/>
        </w:rPr>
      </w:pPr>
      <w:r w:rsidRPr="00CF70B5">
        <w:rPr>
          <w:b/>
          <w:bCs/>
          <w:snapToGrid w:val="0"/>
          <w:sz w:val="22"/>
          <w:szCs w:val="22"/>
        </w:rPr>
        <w:t>Prerequisite</w:t>
      </w:r>
      <w:r w:rsidRPr="00CF70B5">
        <w:rPr>
          <w:snapToGrid w:val="0"/>
          <w:sz w:val="22"/>
          <w:szCs w:val="22"/>
        </w:rPr>
        <w:t xml:space="preserve">:  </w:t>
      </w:r>
      <w:smartTag w:uri="urn:schemas-microsoft-com:office:smarttags" w:element="stockticker">
        <w:r w:rsidRPr="00CF70B5">
          <w:rPr>
            <w:snapToGrid w:val="0"/>
            <w:sz w:val="22"/>
            <w:szCs w:val="22"/>
          </w:rPr>
          <w:t>MATH</w:t>
        </w:r>
      </w:smartTag>
      <w:r w:rsidRPr="00CF70B5">
        <w:rPr>
          <w:snapToGrid w:val="0"/>
          <w:sz w:val="22"/>
          <w:szCs w:val="22"/>
        </w:rPr>
        <w:t xml:space="preserve"> 1460 (Calculus 1) with a grade of “C” or better.</w:t>
      </w:r>
    </w:p>
    <w:p w:rsidR="00D31D6D" w:rsidRDefault="00D31D6D" w:rsidP="00D31D6D">
      <w:pPr>
        <w:spacing w:before="120" w:after="100" w:afterAutospacing="1"/>
        <w:jc w:val="both"/>
        <w:rPr>
          <w:snapToGrid w:val="0"/>
        </w:rPr>
      </w:pPr>
      <w:r>
        <w:rPr>
          <w:b/>
          <w:bCs/>
          <w:snapToGrid w:val="0"/>
        </w:rPr>
        <w:t>Required Textbook:</w:t>
      </w:r>
      <w:r w:rsidRPr="00DE58A5">
        <w:rPr>
          <w:snapToGrid w:val="0"/>
        </w:rPr>
        <w:t xml:space="preserve"> </w:t>
      </w:r>
      <w:bookmarkStart w:id="0" w:name="OLE_LINK12"/>
      <w:bookmarkStart w:id="1" w:name="OLE_LINK13"/>
      <w:r w:rsidRPr="002A714E">
        <w:rPr>
          <w:i/>
          <w:snapToGrid w:val="0"/>
        </w:rPr>
        <w:t>Mathematical Proofs: A Tr</w:t>
      </w:r>
      <w:r>
        <w:rPr>
          <w:i/>
          <w:snapToGrid w:val="0"/>
        </w:rPr>
        <w:t>ansition to Advanced Mathematics</w:t>
      </w:r>
      <w:bookmarkEnd w:id="0"/>
      <w:bookmarkEnd w:id="1"/>
      <w:r>
        <w:rPr>
          <w:i/>
          <w:snapToGrid w:val="0"/>
        </w:rPr>
        <w:t xml:space="preserve">, </w:t>
      </w:r>
      <w:r w:rsidR="007E5E25">
        <w:rPr>
          <w:snapToGrid w:val="0"/>
        </w:rPr>
        <w:t>3</w:t>
      </w:r>
      <w:r w:rsidR="007E5E25" w:rsidRPr="007E5E25">
        <w:rPr>
          <w:snapToGrid w:val="0"/>
          <w:vertAlign w:val="superscript"/>
        </w:rPr>
        <w:t>rd</w:t>
      </w:r>
      <w:r w:rsidR="007E5E25">
        <w:rPr>
          <w:snapToGrid w:val="0"/>
        </w:rPr>
        <w:t xml:space="preserve"> or 4</w:t>
      </w:r>
      <w:r w:rsidR="007E5E25" w:rsidRPr="007E5E25">
        <w:rPr>
          <w:snapToGrid w:val="0"/>
          <w:vertAlign w:val="superscript"/>
        </w:rPr>
        <w:t>th</w:t>
      </w:r>
      <w:r w:rsidR="007E5E25">
        <w:rPr>
          <w:snapToGrid w:val="0"/>
        </w:rPr>
        <w:t xml:space="preserve"> </w:t>
      </w:r>
      <w:r w:rsidRPr="002A714E">
        <w:rPr>
          <w:snapToGrid w:val="0"/>
        </w:rPr>
        <w:t>ed., by Gary Chartrand, Albert D. Polimeni, and Ping Zha</w:t>
      </w:r>
      <w:r w:rsidR="007E5E25">
        <w:rPr>
          <w:snapToGrid w:val="0"/>
        </w:rPr>
        <w:t>ng, Pearson Education, Inc., 2013 or 201</w:t>
      </w:r>
      <w:r w:rsidRPr="002A714E">
        <w:rPr>
          <w:snapToGrid w:val="0"/>
        </w:rPr>
        <w:t>8</w:t>
      </w:r>
      <w:r>
        <w:rPr>
          <w:snapToGrid w:val="0"/>
        </w:rPr>
        <w:t>.</w:t>
      </w:r>
    </w:p>
    <w:p w:rsidR="00883A82" w:rsidRPr="00CF70B5" w:rsidRDefault="00883A82" w:rsidP="00883A82">
      <w:pPr>
        <w:spacing w:before="120" w:after="100" w:afterAutospacing="1"/>
        <w:jc w:val="both"/>
        <w:rPr>
          <w:snapToGrid w:val="0"/>
          <w:sz w:val="22"/>
          <w:szCs w:val="22"/>
        </w:rPr>
      </w:pPr>
      <w:r w:rsidRPr="00CF70B5">
        <w:rPr>
          <w:b/>
          <w:snapToGrid w:val="0"/>
          <w:sz w:val="22"/>
          <w:szCs w:val="22"/>
        </w:rPr>
        <w:t>Calculators and Other Electronic Equipment</w:t>
      </w:r>
      <w:r w:rsidRPr="00CF70B5">
        <w:rPr>
          <w:snapToGrid w:val="0"/>
          <w:sz w:val="22"/>
          <w:szCs w:val="22"/>
        </w:rPr>
        <w:t>: A scientific or graphing calculator will be needed on occasion.  Selected assignments will be typed, so you will need access to a computer and software that will render mathematical formulas, such as Microsoft Word with the Equation Editor or MathType installed.</w:t>
      </w:r>
    </w:p>
    <w:p w:rsidR="00883A82" w:rsidRPr="00CF70B5" w:rsidRDefault="00883A82" w:rsidP="00883A82">
      <w:pPr>
        <w:jc w:val="both"/>
        <w:rPr>
          <w:sz w:val="22"/>
          <w:szCs w:val="22"/>
        </w:rPr>
      </w:pPr>
      <w:r w:rsidRPr="00CF70B5">
        <w:rPr>
          <w:b/>
          <w:sz w:val="22"/>
          <w:szCs w:val="22"/>
        </w:rPr>
        <w:t xml:space="preserve">Daily supplies: </w:t>
      </w:r>
      <w:r w:rsidRPr="00CF70B5">
        <w:rPr>
          <w:sz w:val="22"/>
          <w:szCs w:val="22"/>
        </w:rPr>
        <w:t xml:space="preserve"> You need to bring Textbook, Notebook, Loose leaf paper, Graph paper, Pen, Pencil etc to the class.</w:t>
      </w:r>
    </w:p>
    <w:p w:rsidR="00883A82" w:rsidRPr="00CF70B5" w:rsidRDefault="00883A82" w:rsidP="00883A82">
      <w:pPr>
        <w:spacing w:before="120"/>
        <w:jc w:val="both"/>
        <w:rPr>
          <w:b/>
          <w:bCs/>
          <w:snapToGrid w:val="0"/>
          <w:sz w:val="22"/>
          <w:szCs w:val="22"/>
        </w:rPr>
      </w:pPr>
      <w:r w:rsidRPr="00CF70B5">
        <w:rPr>
          <w:b/>
          <w:bCs/>
          <w:snapToGrid w:val="0"/>
          <w:sz w:val="22"/>
          <w:szCs w:val="22"/>
        </w:rPr>
        <w:t>Objective:</w:t>
      </w:r>
      <w:r w:rsidRPr="00CF70B5">
        <w:rPr>
          <w:color w:val="333333"/>
          <w:sz w:val="22"/>
          <w:szCs w:val="22"/>
        </w:rPr>
        <w:t xml:space="preserve"> This course is intended to prepare the student for advanced mathematics courses that require the writing of proofs. It reviews the elementary proof methods and the logical structure underlying them. It examines the formal definitions and basic properties of the mathematical structures that one encounters when constructing proofs, and it recounts famous theorems concerning these structures that every mathematician needs to know. Students are expected to construct, independently, non-routine mathematical proofs and to present their work in written form. Substantial written work is required.</w:t>
      </w:r>
    </w:p>
    <w:p w:rsidR="00CF70B5" w:rsidRPr="00CF70B5" w:rsidRDefault="00CF70B5" w:rsidP="00883A82">
      <w:pPr>
        <w:spacing w:before="120" w:after="120"/>
        <w:jc w:val="both"/>
        <w:rPr>
          <w:b/>
          <w:bCs/>
          <w:snapToGrid w:val="0"/>
          <w:sz w:val="22"/>
          <w:szCs w:val="22"/>
        </w:rPr>
      </w:pPr>
    </w:p>
    <w:p w:rsidR="00883A82" w:rsidRPr="00CF70B5" w:rsidRDefault="00883A82" w:rsidP="00883A82">
      <w:pPr>
        <w:spacing w:before="120" w:after="120"/>
        <w:jc w:val="both"/>
        <w:rPr>
          <w:snapToGrid w:val="0"/>
          <w:sz w:val="22"/>
          <w:szCs w:val="22"/>
        </w:rPr>
      </w:pPr>
      <w:r w:rsidRPr="00CF70B5">
        <w:rPr>
          <w:b/>
          <w:bCs/>
          <w:snapToGrid w:val="0"/>
          <w:sz w:val="22"/>
          <w:szCs w:val="22"/>
        </w:rPr>
        <w:t>Course Student Learning Objectives</w:t>
      </w:r>
      <w:r w:rsidRPr="00CF70B5">
        <w:rPr>
          <w:snapToGrid w:val="0"/>
          <w:sz w:val="22"/>
          <w:szCs w:val="22"/>
        </w:rPr>
        <w:t xml:space="preserve">:  By the end of this course, a successful student will be able to </w:t>
      </w:r>
    </w:p>
    <w:p w:rsidR="00883A82" w:rsidRPr="00CF70B5" w:rsidRDefault="00883A82" w:rsidP="00883A82">
      <w:pPr>
        <w:numPr>
          <w:ilvl w:val="0"/>
          <w:numId w:val="7"/>
        </w:numPr>
        <w:spacing w:before="120"/>
        <w:jc w:val="both"/>
        <w:rPr>
          <w:sz w:val="22"/>
          <w:szCs w:val="22"/>
        </w:rPr>
      </w:pPr>
      <w:r w:rsidRPr="00CF70B5">
        <w:rPr>
          <w:sz w:val="22"/>
          <w:szCs w:val="22"/>
        </w:rPr>
        <w:t>Understand the logical structure of mathematical proofs and associated constructs, such as logical statements, conditional statements, and quantified statements.</w:t>
      </w:r>
    </w:p>
    <w:p w:rsidR="00883A82" w:rsidRPr="00CF70B5" w:rsidRDefault="00883A82" w:rsidP="00883A82">
      <w:pPr>
        <w:numPr>
          <w:ilvl w:val="0"/>
          <w:numId w:val="7"/>
        </w:numPr>
        <w:spacing w:before="120"/>
        <w:jc w:val="both"/>
        <w:rPr>
          <w:sz w:val="22"/>
          <w:szCs w:val="22"/>
        </w:rPr>
      </w:pPr>
      <w:r w:rsidRPr="00CF70B5">
        <w:rPr>
          <w:sz w:val="22"/>
          <w:szCs w:val="22"/>
        </w:rPr>
        <w:t>Master the basic techniques and strategies used in mathematical proofs, such as direct proof of conditional and quantified statements, proof by contrapositive, proof by contraction, proof by exhaustion, uniqueness proofs, and mathematical induction.</w:t>
      </w:r>
    </w:p>
    <w:p w:rsidR="00883A82" w:rsidRPr="00CF70B5" w:rsidRDefault="00883A82" w:rsidP="00883A82">
      <w:pPr>
        <w:numPr>
          <w:ilvl w:val="0"/>
          <w:numId w:val="7"/>
        </w:numPr>
        <w:spacing w:before="120"/>
        <w:jc w:val="both"/>
        <w:rPr>
          <w:sz w:val="22"/>
          <w:szCs w:val="22"/>
        </w:rPr>
      </w:pPr>
      <w:r w:rsidRPr="00CF70B5">
        <w:rPr>
          <w:sz w:val="22"/>
          <w:szCs w:val="22"/>
        </w:rPr>
        <w:t>Master the basic techniques used to disprove false conjectures.</w:t>
      </w:r>
    </w:p>
    <w:p w:rsidR="00883A82" w:rsidRPr="00CF70B5" w:rsidRDefault="00883A82" w:rsidP="00883A82">
      <w:pPr>
        <w:numPr>
          <w:ilvl w:val="0"/>
          <w:numId w:val="7"/>
        </w:numPr>
        <w:spacing w:before="120"/>
        <w:jc w:val="both"/>
        <w:rPr>
          <w:sz w:val="22"/>
          <w:szCs w:val="22"/>
        </w:rPr>
      </w:pPr>
      <w:r w:rsidRPr="00CF70B5">
        <w:rPr>
          <w:sz w:val="22"/>
          <w:szCs w:val="22"/>
        </w:rPr>
        <w:t xml:space="preserve">Write mathematical arguments, such as proofs, in clear, precise, and correct English. </w:t>
      </w:r>
    </w:p>
    <w:p w:rsidR="00883A82" w:rsidRPr="00CF70B5" w:rsidRDefault="00883A82" w:rsidP="00883A82">
      <w:pPr>
        <w:numPr>
          <w:ilvl w:val="0"/>
          <w:numId w:val="7"/>
        </w:numPr>
        <w:spacing w:before="120"/>
        <w:jc w:val="both"/>
        <w:rPr>
          <w:sz w:val="22"/>
          <w:szCs w:val="22"/>
        </w:rPr>
      </w:pPr>
      <w:r w:rsidRPr="00CF70B5">
        <w:rPr>
          <w:sz w:val="22"/>
          <w:szCs w:val="22"/>
        </w:rPr>
        <w:t>Master rudimentary mathematical typesetting.</w:t>
      </w:r>
    </w:p>
    <w:p w:rsidR="00883A82" w:rsidRPr="00CF70B5" w:rsidRDefault="00883A82" w:rsidP="00883A82">
      <w:pPr>
        <w:numPr>
          <w:ilvl w:val="0"/>
          <w:numId w:val="7"/>
        </w:numPr>
        <w:spacing w:before="120"/>
        <w:jc w:val="both"/>
        <w:rPr>
          <w:sz w:val="22"/>
          <w:szCs w:val="22"/>
        </w:rPr>
      </w:pPr>
      <w:r w:rsidRPr="00CF70B5">
        <w:rPr>
          <w:sz w:val="22"/>
          <w:szCs w:val="22"/>
        </w:rPr>
        <w:t>Understand and use correctly mathematical structures and tools such as sets, relations, orders, functions, and cardinality, as well as often used formulas and inequalities.</w:t>
      </w:r>
    </w:p>
    <w:p w:rsidR="00883A82" w:rsidRPr="00CF70B5" w:rsidRDefault="00883A82" w:rsidP="00883A82">
      <w:pPr>
        <w:numPr>
          <w:ilvl w:val="0"/>
          <w:numId w:val="7"/>
        </w:numPr>
        <w:spacing w:before="120"/>
        <w:jc w:val="both"/>
        <w:rPr>
          <w:sz w:val="22"/>
          <w:szCs w:val="22"/>
        </w:rPr>
      </w:pPr>
      <w:r w:rsidRPr="00CF70B5">
        <w:rPr>
          <w:sz w:val="22"/>
          <w:szCs w:val="22"/>
        </w:rPr>
        <w:t>Develop an expanding vocabulary of mathematical terminology and the ability to use it fluently and correctly.</w:t>
      </w:r>
    </w:p>
    <w:p w:rsidR="00883A82" w:rsidRPr="00CF70B5" w:rsidRDefault="00883A82" w:rsidP="00883A82">
      <w:pPr>
        <w:numPr>
          <w:ilvl w:val="0"/>
          <w:numId w:val="7"/>
        </w:numPr>
        <w:spacing w:before="120"/>
        <w:jc w:val="both"/>
        <w:rPr>
          <w:sz w:val="22"/>
          <w:szCs w:val="22"/>
        </w:rPr>
      </w:pPr>
      <w:r w:rsidRPr="00CF70B5">
        <w:rPr>
          <w:sz w:val="22"/>
          <w:szCs w:val="22"/>
        </w:rPr>
        <w:t>Become acquainted with famous mathematical ideas, theorems, arguments, proofs, and formulas that every mathematician should know.</w:t>
      </w:r>
    </w:p>
    <w:p w:rsidR="00711A9C" w:rsidRPr="00CF70B5" w:rsidRDefault="00711A9C" w:rsidP="00711A9C">
      <w:pPr>
        <w:spacing w:before="120" w:after="100" w:afterAutospacing="1"/>
        <w:jc w:val="both"/>
        <w:rPr>
          <w:snapToGrid w:val="0"/>
          <w:sz w:val="22"/>
          <w:szCs w:val="22"/>
        </w:rPr>
      </w:pPr>
      <w:r w:rsidRPr="00CF70B5">
        <w:rPr>
          <w:b/>
          <w:snapToGrid w:val="0"/>
          <w:sz w:val="22"/>
          <w:szCs w:val="22"/>
        </w:rPr>
        <w:t xml:space="preserve">Topics: </w:t>
      </w:r>
      <w:r w:rsidRPr="00CF70B5">
        <w:rPr>
          <w:snapToGrid w:val="0"/>
          <w:sz w:val="22"/>
          <w:szCs w:val="22"/>
        </w:rPr>
        <w:t>The main part of the course will be the development of proof techniques and mathematical writing from Chapters 0-7 of the textbook. Selected sections from Chapters 8-11 will be used to illustrate and practice these proof writing techniques.</w:t>
      </w:r>
    </w:p>
    <w:tbl>
      <w:tblPr>
        <w:tblStyle w:val="TableGrid"/>
        <w:tblW w:w="0" w:type="auto"/>
        <w:tblLook w:val="01E0" w:firstRow="1" w:lastRow="1" w:firstColumn="1" w:lastColumn="1" w:noHBand="0" w:noVBand="0"/>
      </w:tblPr>
      <w:tblGrid>
        <w:gridCol w:w="5076"/>
        <w:gridCol w:w="5076"/>
      </w:tblGrid>
      <w:tr w:rsidR="00711A9C" w:rsidRPr="00CF70B5" w:rsidTr="00411734">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0. Communicating Mathematics</w:t>
            </w:r>
          </w:p>
          <w:p w:rsidR="00711A9C" w:rsidRPr="00CF70B5" w:rsidRDefault="00711A9C" w:rsidP="00411734">
            <w:pPr>
              <w:pStyle w:val="NormalWeb14"/>
              <w:spacing w:after="0"/>
              <w:rPr>
                <w:color w:val="48493D"/>
                <w:sz w:val="22"/>
                <w:szCs w:val="22"/>
              </w:rPr>
            </w:pPr>
            <w:r w:rsidRPr="00CF70B5">
              <w:rPr>
                <w:color w:val="48493D"/>
                <w:sz w:val="22"/>
                <w:szCs w:val="22"/>
              </w:rPr>
              <w:t>Learning Mathematics</w:t>
            </w:r>
          </w:p>
          <w:p w:rsidR="00711A9C" w:rsidRPr="00CF70B5" w:rsidRDefault="00711A9C" w:rsidP="00411734">
            <w:pPr>
              <w:pStyle w:val="NormalWeb14"/>
              <w:spacing w:after="0"/>
              <w:rPr>
                <w:color w:val="48493D"/>
                <w:sz w:val="22"/>
                <w:szCs w:val="22"/>
              </w:rPr>
            </w:pPr>
            <w:r w:rsidRPr="00CF70B5">
              <w:rPr>
                <w:color w:val="48493D"/>
                <w:sz w:val="22"/>
                <w:szCs w:val="22"/>
              </w:rPr>
              <w:t>What Others Have Said About Writing</w:t>
            </w:r>
          </w:p>
          <w:p w:rsidR="00711A9C" w:rsidRPr="00CF70B5" w:rsidRDefault="00711A9C" w:rsidP="00411734">
            <w:pPr>
              <w:pStyle w:val="NormalWeb14"/>
              <w:spacing w:after="0"/>
              <w:rPr>
                <w:color w:val="48493D"/>
                <w:sz w:val="22"/>
                <w:szCs w:val="22"/>
              </w:rPr>
            </w:pPr>
            <w:r w:rsidRPr="00CF70B5">
              <w:rPr>
                <w:color w:val="48493D"/>
                <w:sz w:val="22"/>
                <w:szCs w:val="22"/>
              </w:rPr>
              <w:lastRenderedPageBreak/>
              <w:t>Mathematical Writing</w:t>
            </w:r>
          </w:p>
          <w:p w:rsidR="00711A9C" w:rsidRPr="00CF70B5" w:rsidRDefault="00711A9C" w:rsidP="00411734">
            <w:pPr>
              <w:pStyle w:val="NormalWeb14"/>
              <w:spacing w:after="0"/>
              <w:rPr>
                <w:color w:val="48493D"/>
                <w:sz w:val="22"/>
                <w:szCs w:val="22"/>
              </w:rPr>
            </w:pPr>
            <w:r w:rsidRPr="00CF70B5">
              <w:rPr>
                <w:color w:val="48493D"/>
                <w:sz w:val="22"/>
                <w:szCs w:val="22"/>
              </w:rPr>
              <w:t>Using Symbols</w:t>
            </w:r>
          </w:p>
          <w:p w:rsidR="00711A9C" w:rsidRPr="00CF70B5" w:rsidRDefault="00711A9C" w:rsidP="00411734">
            <w:pPr>
              <w:pStyle w:val="NormalWeb14"/>
              <w:spacing w:after="0"/>
              <w:rPr>
                <w:color w:val="48493D"/>
                <w:sz w:val="22"/>
                <w:szCs w:val="22"/>
              </w:rPr>
            </w:pPr>
            <w:r w:rsidRPr="00CF70B5">
              <w:rPr>
                <w:color w:val="48493D"/>
                <w:sz w:val="22"/>
                <w:szCs w:val="22"/>
              </w:rPr>
              <w:t>Writing Mathematical Expressions</w:t>
            </w:r>
          </w:p>
          <w:p w:rsidR="00711A9C" w:rsidRPr="00CF70B5" w:rsidRDefault="00711A9C" w:rsidP="00411734">
            <w:pPr>
              <w:pStyle w:val="NormalWeb14"/>
              <w:spacing w:after="0"/>
              <w:rPr>
                <w:color w:val="48493D"/>
                <w:sz w:val="22"/>
                <w:szCs w:val="22"/>
              </w:rPr>
            </w:pPr>
            <w:r w:rsidRPr="00CF70B5">
              <w:rPr>
                <w:color w:val="48493D"/>
                <w:sz w:val="22"/>
                <w:szCs w:val="22"/>
              </w:rPr>
              <w:t>Common Words and Phrases in Mathematics</w:t>
            </w:r>
          </w:p>
          <w:p w:rsidR="00711A9C" w:rsidRPr="00CF70B5" w:rsidRDefault="00711A9C" w:rsidP="00411734">
            <w:pPr>
              <w:pStyle w:val="NormalWeb14"/>
              <w:spacing w:after="0"/>
              <w:rPr>
                <w:color w:val="48493D"/>
                <w:sz w:val="22"/>
                <w:szCs w:val="22"/>
              </w:rPr>
            </w:pPr>
            <w:r w:rsidRPr="00CF70B5">
              <w:rPr>
                <w:sz w:val="22"/>
                <w:szCs w:val="22"/>
              </w:rPr>
              <w:t>Some Closing Comments about Writing</w:t>
            </w:r>
          </w:p>
        </w:tc>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lastRenderedPageBreak/>
              <w:t>6. Mathematical Induction</w:t>
            </w:r>
          </w:p>
          <w:p w:rsidR="00711A9C" w:rsidRPr="00CF70B5" w:rsidRDefault="00711A9C" w:rsidP="00411734">
            <w:pPr>
              <w:pStyle w:val="NormalWeb14"/>
              <w:spacing w:after="0"/>
              <w:rPr>
                <w:color w:val="48493D"/>
                <w:sz w:val="22"/>
                <w:szCs w:val="22"/>
              </w:rPr>
            </w:pPr>
            <w:r w:rsidRPr="00CF70B5">
              <w:rPr>
                <w:color w:val="48493D"/>
                <w:sz w:val="22"/>
                <w:szCs w:val="22"/>
              </w:rPr>
              <w:t>6.1 The Principle of Mathematical Induction</w:t>
            </w:r>
          </w:p>
          <w:p w:rsidR="00711A9C" w:rsidRPr="00CF70B5" w:rsidRDefault="00711A9C" w:rsidP="00411734">
            <w:pPr>
              <w:pStyle w:val="NormalWeb14"/>
              <w:spacing w:after="0"/>
              <w:rPr>
                <w:color w:val="48493D"/>
                <w:sz w:val="22"/>
                <w:szCs w:val="22"/>
              </w:rPr>
            </w:pPr>
            <w:r w:rsidRPr="00CF70B5">
              <w:rPr>
                <w:color w:val="48493D"/>
                <w:sz w:val="22"/>
                <w:szCs w:val="22"/>
              </w:rPr>
              <w:lastRenderedPageBreak/>
              <w:t>6.2 A More General Principle of Mathematical Induction</w:t>
            </w:r>
          </w:p>
          <w:p w:rsidR="00711A9C" w:rsidRPr="00CF70B5" w:rsidRDefault="00711A9C" w:rsidP="00411734">
            <w:pPr>
              <w:spacing w:before="120" w:after="100" w:afterAutospacing="1"/>
              <w:jc w:val="both"/>
              <w:rPr>
                <w:snapToGrid w:val="0"/>
                <w:sz w:val="22"/>
                <w:szCs w:val="22"/>
              </w:rPr>
            </w:pPr>
          </w:p>
        </w:tc>
      </w:tr>
      <w:tr w:rsidR="00711A9C" w:rsidRPr="00CF70B5" w:rsidTr="00411734">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lastRenderedPageBreak/>
              <w:t>1. Sets</w:t>
            </w:r>
          </w:p>
          <w:p w:rsidR="00711A9C" w:rsidRPr="00CF70B5" w:rsidRDefault="00711A9C" w:rsidP="00411734">
            <w:pPr>
              <w:pStyle w:val="NormalWeb14"/>
              <w:spacing w:after="0"/>
              <w:rPr>
                <w:color w:val="48493D"/>
                <w:sz w:val="22"/>
                <w:szCs w:val="22"/>
              </w:rPr>
            </w:pPr>
            <w:r w:rsidRPr="00CF70B5">
              <w:rPr>
                <w:color w:val="48493D"/>
                <w:sz w:val="22"/>
                <w:szCs w:val="22"/>
              </w:rPr>
              <w:t>1.1 Describing a Set</w:t>
            </w:r>
          </w:p>
          <w:p w:rsidR="00711A9C" w:rsidRPr="00CF70B5" w:rsidRDefault="00711A9C" w:rsidP="00411734">
            <w:pPr>
              <w:pStyle w:val="NormalWeb14"/>
              <w:spacing w:after="0"/>
              <w:rPr>
                <w:color w:val="48493D"/>
                <w:sz w:val="22"/>
                <w:szCs w:val="22"/>
              </w:rPr>
            </w:pPr>
            <w:r w:rsidRPr="00CF70B5">
              <w:rPr>
                <w:color w:val="48493D"/>
                <w:sz w:val="22"/>
                <w:szCs w:val="22"/>
              </w:rPr>
              <w:t>1.2 Subsets</w:t>
            </w:r>
          </w:p>
          <w:p w:rsidR="00711A9C" w:rsidRPr="00CF70B5" w:rsidRDefault="00711A9C" w:rsidP="00411734">
            <w:pPr>
              <w:pStyle w:val="NormalWeb14"/>
              <w:spacing w:after="0"/>
              <w:rPr>
                <w:color w:val="48493D"/>
                <w:sz w:val="22"/>
                <w:szCs w:val="22"/>
              </w:rPr>
            </w:pPr>
            <w:r w:rsidRPr="00CF70B5">
              <w:rPr>
                <w:color w:val="48493D"/>
                <w:sz w:val="22"/>
                <w:szCs w:val="22"/>
              </w:rPr>
              <w:t>1.3 Set Operations</w:t>
            </w:r>
          </w:p>
          <w:p w:rsidR="00711A9C" w:rsidRPr="00CF70B5" w:rsidRDefault="00711A9C" w:rsidP="00411734">
            <w:pPr>
              <w:pStyle w:val="NormalWeb14"/>
              <w:spacing w:after="0"/>
              <w:rPr>
                <w:color w:val="48493D"/>
                <w:sz w:val="22"/>
                <w:szCs w:val="22"/>
              </w:rPr>
            </w:pPr>
            <w:r w:rsidRPr="00CF70B5">
              <w:rPr>
                <w:color w:val="48493D"/>
                <w:sz w:val="22"/>
                <w:szCs w:val="22"/>
              </w:rPr>
              <w:t>1.4 Indexed Collections of Sets</w:t>
            </w:r>
          </w:p>
        </w:tc>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7. Prove or Disprove</w:t>
            </w:r>
          </w:p>
          <w:p w:rsidR="00711A9C" w:rsidRPr="00CF70B5" w:rsidRDefault="00711A9C" w:rsidP="00411734">
            <w:pPr>
              <w:pStyle w:val="NormalWeb14"/>
              <w:spacing w:after="0"/>
              <w:rPr>
                <w:color w:val="48493D"/>
                <w:sz w:val="22"/>
                <w:szCs w:val="22"/>
              </w:rPr>
            </w:pPr>
            <w:r w:rsidRPr="00CF70B5">
              <w:rPr>
                <w:color w:val="48493D"/>
                <w:sz w:val="22"/>
                <w:szCs w:val="22"/>
              </w:rPr>
              <w:t>7.1 Conjectures in Mathematics</w:t>
            </w:r>
          </w:p>
          <w:p w:rsidR="00711A9C" w:rsidRPr="00CF70B5" w:rsidRDefault="00711A9C" w:rsidP="00411734">
            <w:pPr>
              <w:pStyle w:val="NormalWeb14"/>
              <w:spacing w:after="0"/>
              <w:rPr>
                <w:color w:val="48493D"/>
                <w:sz w:val="22"/>
                <w:szCs w:val="22"/>
              </w:rPr>
            </w:pPr>
            <w:r w:rsidRPr="00CF70B5">
              <w:rPr>
                <w:color w:val="48493D"/>
                <w:sz w:val="22"/>
                <w:szCs w:val="22"/>
              </w:rPr>
              <w:t>7.2 Revisiting Quantified Statements</w:t>
            </w:r>
          </w:p>
          <w:p w:rsidR="00711A9C" w:rsidRPr="00CF70B5" w:rsidRDefault="00711A9C" w:rsidP="00411734">
            <w:pPr>
              <w:pStyle w:val="NormalWeb14"/>
              <w:spacing w:after="0"/>
              <w:rPr>
                <w:color w:val="48493D"/>
                <w:sz w:val="22"/>
                <w:szCs w:val="22"/>
              </w:rPr>
            </w:pPr>
            <w:r w:rsidRPr="00CF70B5">
              <w:rPr>
                <w:color w:val="48493D"/>
                <w:sz w:val="22"/>
                <w:szCs w:val="22"/>
              </w:rPr>
              <w:t>7.3 Testing Statements</w:t>
            </w:r>
          </w:p>
          <w:p w:rsidR="00711A9C" w:rsidRPr="00CF70B5" w:rsidRDefault="00711A9C" w:rsidP="00411734">
            <w:pPr>
              <w:spacing w:before="120" w:after="100" w:afterAutospacing="1"/>
              <w:jc w:val="both"/>
              <w:rPr>
                <w:snapToGrid w:val="0"/>
                <w:sz w:val="22"/>
                <w:szCs w:val="22"/>
              </w:rPr>
            </w:pPr>
          </w:p>
        </w:tc>
      </w:tr>
      <w:tr w:rsidR="00711A9C" w:rsidRPr="00CF70B5" w:rsidTr="00411734">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2. Logic</w:t>
            </w:r>
          </w:p>
          <w:p w:rsidR="00711A9C" w:rsidRPr="00CF70B5" w:rsidRDefault="00711A9C" w:rsidP="00411734">
            <w:pPr>
              <w:pStyle w:val="NormalWeb14"/>
              <w:spacing w:after="0"/>
              <w:rPr>
                <w:color w:val="48493D"/>
                <w:sz w:val="22"/>
                <w:szCs w:val="22"/>
              </w:rPr>
            </w:pPr>
            <w:r w:rsidRPr="00CF70B5">
              <w:rPr>
                <w:color w:val="48493D"/>
                <w:sz w:val="22"/>
                <w:szCs w:val="22"/>
              </w:rPr>
              <w:t>2.1 Statements</w:t>
            </w:r>
          </w:p>
          <w:p w:rsidR="00711A9C" w:rsidRPr="00CF70B5" w:rsidRDefault="00711A9C" w:rsidP="00411734">
            <w:pPr>
              <w:pStyle w:val="NormalWeb14"/>
              <w:spacing w:after="0"/>
              <w:rPr>
                <w:color w:val="48493D"/>
                <w:sz w:val="22"/>
                <w:szCs w:val="22"/>
              </w:rPr>
            </w:pPr>
            <w:r w:rsidRPr="00CF70B5">
              <w:rPr>
                <w:color w:val="48493D"/>
                <w:sz w:val="22"/>
                <w:szCs w:val="22"/>
              </w:rPr>
              <w:t>2.2 The Negation of a Statement</w:t>
            </w:r>
          </w:p>
          <w:p w:rsidR="00711A9C" w:rsidRPr="00CF70B5" w:rsidRDefault="00711A9C" w:rsidP="00411734">
            <w:pPr>
              <w:pStyle w:val="NormalWeb14"/>
              <w:spacing w:after="0"/>
              <w:rPr>
                <w:color w:val="48493D"/>
                <w:sz w:val="22"/>
                <w:szCs w:val="22"/>
              </w:rPr>
            </w:pPr>
            <w:r w:rsidRPr="00CF70B5">
              <w:rPr>
                <w:color w:val="48493D"/>
                <w:sz w:val="22"/>
                <w:szCs w:val="22"/>
              </w:rPr>
              <w:t>2.3 The Disjunction and Conjunction of Statements</w:t>
            </w:r>
          </w:p>
          <w:p w:rsidR="00711A9C" w:rsidRPr="00CF70B5" w:rsidRDefault="00711A9C" w:rsidP="00411734">
            <w:pPr>
              <w:pStyle w:val="NormalWeb14"/>
              <w:spacing w:after="0"/>
              <w:rPr>
                <w:color w:val="48493D"/>
                <w:sz w:val="22"/>
                <w:szCs w:val="22"/>
              </w:rPr>
            </w:pPr>
            <w:r w:rsidRPr="00CF70B5">
              <w:rPr>
                <w:color w:val="48493D"/>
                <w:sz w:val="22"/>
                <w:szCs w:val="22"/>
              </w:rPr>
              <w:t>2.4 The Implication</w:t>
            </w:r>
          </w:p>
          <w:p w:rsidR="00711A9C" w:rsidRPr="00CF70B5" w:rsidRDefault="00711A9C" w:rsidP="00411734">
            <w:pPr>
              <w:pStyle w:val="NormalWeb14"/>
              <w:spacing w:after="0"/>
              <w:rPr>
                <w:color w:val="48493D"/>
                <w:sz w:val="22"/>
                <w:szCs w:val="22"/>
              </w:rPr>
            </w:pPr>
            <w:r w:rsidRPr="00CF70B5">
              <w:rPr>
                <w:color w:val="48493D"/>
                <w:sz w:val="22"/>
                <w:szCs w:val="22"/>
              </w:rPr>
              <w:t>2.5 More on Implications</w:t>
            </w:r>
          </w:p>
          <w:p w:rsidR="00711A9C" w:rsidRPr="00CF70B5" w:rsidRDefault="00711A9C" w:rsidP="00411734">
            <w:pPr>
              <w:pStyle w:val="NormalWeb14"/>
              <w:spacing w:after="0"/>
              <w:rPr>
                <w:color w:val="48493D"/>
                <w:sz w:val="22"/>
                <w:szCs w:val="22"/>
              </w:rPr>
            </w:pPr>
            <w:r w:rsidRPr="00CF70B5">
              <w:rPr>
                <w:color w:val="48493D"/>
                <w:sz w:val="22"/>
                <w:szCs w:val="22"/>
              </w:rPr>
              <w:t>2.6 The Biconditional</w:t>
            </w:r>
          </w:p>
          <w:p w:rsidR="00711A9C" w:rsidRPr="00CF70B5" w:rsidRDefault="00711A9C" w:rsidP="00411734">
            <w:pPr>
              <w:pStyle w:val="NormalWeb14"/>
              <w:spacing w:after="0"/>
              <w:rPr>
                <w:color w:val="48493D"/>
                <w:sz w:val="22"/>
                <w:szCs w:val="22"/>
              </w:rPr>
            </w:pPr>
            <w:r w:rsidRPr="00CF70B5">
              <w:rPr>
                <w:color w:val="48493D"/>
                <w:sz w:val="22"/>
                <w:szCs w:val="22"/>
              </w:rPr>
              <w:t>2.7 Tautologies and Contradictions</w:t>
            </w:r>
          </w:p>
          <w:p w:rsidR="00711A9C" w:rsidRPr="00CF70B5" w:rsidRDefault="00711A9C" w:rsidP="00411734">
            <w:pPr>
              <w:pStyle w:val="NormalWeb14"/>
              <w:spacing w:after="0"/>
              <w:rPr>
                <w:color w:val="48493D"/>
                <w:sz w:val="22"/>
                <w:szCs w:val="22"/>
              </w:rPr>
            </w:pPr>
            <w:r w:rsidRPr="00CF70B5">
              <w:rPr>
                <w:color w:val="48493D"/>
                <w:sz w:val="22"/>
                <w:szCs w:val="22"/>
              </w:rPr>
              <w:t>2.8 Logical Equivalence</w:t>
            </w:r>
          </w:p>
          <w:p w:rsidR="00711A9C" w:rsidRPr="00CF70B5" w:rsidRDefault="00711A9C" w:rsidP="00411734">
            <w:pPr>
              <w:pStyle w:val="NormalWeb14"/>
              <w:spacing w:after="0"/>
              <w:rPr>
                <w:color w:val="48493D"/>
                <w:sz w:val="22"/>
                <w:szCs w:val="22"/>
              </w:rPr>
            </w:pPr>
            <w:r w:rsidRPr="00CF70B5">
              <w:rPr>
                <w:color w:val="48493D"/>
                <w:sz w:val="22"/>
                <w:szCs w:val="22"/>
              </w:rPr>
              <w:t>2.9 Some Fundamental Properties of Logical Equivalence</w:t>
            </w:r>
          </w:p>
          <w:p w:rsidR="00711A9C" w:rsidRPr="00CF70B5" w:rsidRDefault="00711A9C" w:rsidP="00411734">
            <w:pPr>
              <w:pStyle w:val="NormalWeb14"/>
              <w:spacing w:after="0"/>
              <w:rPr>
                <w:color w:val="48493D"/>
                <w:sz w:val="22"/>
                <w:szCs w:val="22"/>
              </w:rPr>
            </w:pPr>
            <w:r w:rsidRPr="00CF70B5">
              <w:rPr>
                <w:color w:val="48493D"/>
                <w:sz w:val="22"/>
                <w:szCs w:val="22"/>
              </w:rPr>
              <w:t>2.10 Quantified Statements</w:t>
            </w:r>
          </w:p>
          <w:p w:rsidR="00711A9C" w:rsidRPr="00CF70B5" w:rsidRDefault="00711A9C" w:rsidP="00411734">
            <w:pPr>
              <w:pStyle w:val="NormalWeb14"/>
              <w:spacing w:after="0"/>
              <w:rPr>
                <w:color w:val="48493D"/>
                <w:sz w:val="22"/>
                <w:szCs w:val="22"/>
              </w:rPr>
            </w:pPr>
            <w:r w:rsidRPr="00CF70B5">
              <w:rPr>
                <w:color w:val="48493D"/>
                <w:sz w:val="22"/>
                <w:szCs w:val="22"/>
              </w:rPr>
              <w:t>2.11 Characterizations of Statements</w:t>
            </w:r>
          </w:p>
        </w:tc>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8. Equivalence Relations</w:t>
            </w:r>
          </w:p>
          <w:p w:rsidR="00711A9C" w:rsidRPr="00CF70B5" w:rsidRDefault="00711A9C" w:rsidP="00411734">
            <w:pPr>
              <w:pStyle w:val="NormalWeb14"/>
              <w:spacing w:after="0"/>
              <w:rPr>
                <w:color w:val="48493D"/>
                <w:sz w:val="22"/>
                <w:szCs w:val="22"/>
              </w:rPr>
            </w:pPr>
            <w:r w:rsidRPr="00CF70B5">
              <w:rPr>
                <w:color w:val="48493D"/>
                <w:sz w:val="22"/>
                <w:szCs w:val="22"/>
              </w:rPr>
              <w:t>8.1 Relations</w:t>
            </w:r>
          </w:p>
          <w:p w:rsidR="00711A9C" w:rsidRPr="00CF70B5" w:rsidRDefault="00711A9C" w:rsidP="00411734">
            <w:pPr>
              <w:pStyle w:val="NormalWeb14"/>
              <w:spacing w:after="0"/>
              <w:rPr>
                <w:color w:val="48493D"/>
                <w:sz w:val="22"/>
                <w:szCs w:val="22"/>
              </w:rPr>
            </w:pPr>
            <w:r w:rsidRPr="00CF70B5">
              <w:rPr>
                <w:color w:val="48493D"/>
                <w:sz w:val="22"/>
                <w:szCs w:val="22"/>
              </w:rPr>
              <w:t>8.2 Properties of Relations</w:t>
            </w:r>
          </w:p>
          <w:p w:rsidR="00711A9C" w:rsidRPr="00CF70B5" w:rsidRDefault="00711A9C" w:rsidP="00411734">
            <w:pPr>
              <w:pStyle w:val="NormalWeb14"/>
              <w:spacing w:after="0"/>
              <w:rPr>
                <w:color w:val="48493D"/>
                <w:sz w:val="22"/>
                <w:szCs w:val="22"/>
              </w:rPr>
            </w:pPr>
            <w:r w:rsidRPr="00CF70B5">
              <w:rPr>
                <w:color w:val="48493D"/>
                <w:sz w:val="22"/>
                <w:szCs w:val="22"/>
              </w:rPr>
              <w:t>8.3 Equivalence Relations</w:t>
            </w:r>
          </w:p>
          <w:p w:rsidR="00711A9C" w:rsidRPr="00CF70B5" w:rsidRDefault="00711A9C" w:rsidP="00411734">
            <w:pPr>
              <w:pStyle w:val="NormalWeb14"/>
              <w:spacing w:after="0"/>
              <w:rPr>
                <w:color w:val="48493D"/>
                <w:sz w:val="22"/>
                <w:szCs w:val="22"/>
              </w:rPr>
            </w:pPr>
            <w:r w:rsidRPr="00CF70B5">
              <w:rPr>
                <w:color w:val="48493D"/>
                <w:sz w:val="22"/>
                <w:szCs w:val="22"/>
              </w:rPr>
              <w:t>8.4 Properties of Equivalence Classes</w:t>
            </w:r>
          </w:p>
          <w:p w:rsidR="00711A9C" w:rsidRPr="00CF70B5" w:rsidRDefault="00711A9C" w:rsidP="00411734">
            <w:pPr>
              <w:pStyle w:val="NormalWeb14"/>
              <w:spacing w:after="0"/>
              <w:rPr>
                <w:color w:val="48493D"/>
                <w:sz w:val="22"/>
                <w:szCs w:val="22"/>
              </w:rPr>
            </w:pPr>
            <w:r w:rsidRPr="00CF70B5">
              <w:rPr>
                <w:color w:val="48493D"/>
                <w:sz w:val="22"/>
                <w:szCs w:val="22"/>
              </w:rPr>
              <w:t>8.5 Congruence Modulo n</w:t>
            </w:r>
          </w:p>
          <w:p w:rsidR="00711A9C" w:rsidRPr="00CF70B5" w:rsidRDefault="00711A9C" w:rsidP="00411734">
            <w:pPr>
              <w:spacing w:before="120" w:after="100" w:afterAutospacing="1"/>
              <w:jc w:val="both"/>
              <w:rPr>
                <w:snapToGrid w:val="0"/>
                <w:sz w:val="22"/>
                <w:szCs w:val="22"/>
              </w:rPr>
            </w:pPr>
          </w:p>
        </w:tc>
      </w:tr>
      <w:tr w:rsidR="00711A9C" w:rsidRPr="00CF70B5" w:rsidTr="00411734">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3. Direct Proof and Proof by Contrapositive</w:t>
            </w:r>
          </w:p>
          <w:p w:rsidR="00711A9C" w:rsidRPr="00CF70B5" w:rsidRDefault="00711A9C" w:rsidP="00411734">
            <w:pPr>
              <w:pStyle w:val="NormalWeb14"/>
              <w:spacing w:after="0"/>
              <w:rPr>
                <w:color w:val="48493D"/>
                <w:sz w:val="22"/>
                <w:szCs w:val="22"/>
              </w:rPr>
            </w:pPr>
            <w:r w:rsidRPr="00CF70B5">
              <w:rPr>
                <w:color w:val="48493D"/>
                <w:sz w:val="22"/>
                <w:szCs w:val="22"/>
              </w:rPr>
              <w:t>3.1 Trivial and Vacuous Proofs</w:t>
            </w:r>
          </w:p>
          <w:p w:rsidR="00711A9C" w:rsidRPr="00CF70B5" w:rsidRDefault="00711A9C" w:rsidP="00411734">
            <w:pPr>
              <w:pStyle w:val="NormalWeb14"/>
              <w:spacing w:after="0"/>
              <w:rPr>
                <w:color w:val="48493D"/>
                <w:sz w:val="22"/>
                <w:szCs w:val="22"/>
              </w:rPr>
            </w:pPr>
            <w:r w:rsidRPr="00CF70B5">
              <w:rPr>
                <w:color w:val="48493D"/>
                <w:sz w:val="22"/>
                <w:szCs w:val="22"/>
              </w:rPr>
              <w:t>3.2 Direct Proofs</w:t>
            </w:r>
          </w:p>
          <w:p w:rsidR="00711A9C" w:rsidRPr="00CF70B5" w:rsidRDefault="00711A9C" w:rsidP="00411734">
            <w:pPr>
              <w:pStyle w:val="NormalWeb14"/>
              <w:spacing w:after="0"/>
              <w:rPr>
                <w:color w:val="48493D"/>
                <w:sz w:val="22"/>
                <w:szCs w:val="22"/>
              </w:rPr>
            </w:pPr>
            <w:r w:rsidRPr="00CF70B5">
              <w:rPr>
                <w:color w:val="48493D"/>
                <w:sz w:val="22"/>
                <w:szCs w:val="22"/>
              </w:rPr>
              <w:t>3.3 Proof by Contrapositive</w:t>
            </w:r>
          </w:p>
          <w:p w:rsidR="00711A9C" w:rsidRPr="00CF70B5" w:rsidRDefault="00711A9C" w:rsidP="00411734">
            <w:pPr>
              <w:pStyle w:val="NormalWeb14"/>
              <w:spacing w:after="0"/>
              <w:rPr>
                <w:color w:val="48493D"/>
                <w:sz w:val="22"/>
                <w:szCs w:val="22"/>
              </w:rPr>
            </w:pPr>
            <w:r w:rsidRPr="00CF70B5">
              <w:rPr>
                <w:color w:val="48493D"/>
                <w:sz w:val="22"/>
                <w:szCs w:val="22"/>
              </w:rPr>
              <w:t>3.4 Proof by Cases</w:t>
            </w:r>
          </w:p>
        </w:tc>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9. Functions</w:t>
            </w:r>
          </w:p>
          <w:p w:rsidR="00711A9C" w:rsidRPr="00CF70B5" w:rsidRDefault="00711A9C" w:rsidP="00411734">
            <w:pPr>
              <w:pStyle w:val="NormalWeb14"/>
              <w:spacing w:after="0"/>
              <w:rPr>
                <w:color w:val="48493D"/>
                <w:sz w:val="22"/>
                <w:szCs w:val="22"/>
              </w:rPr>
            </w:pPr>
            <w:r w:rsidRPr="00CF70B5">
              <w:rPr>
                <w:color w:val="48493D"/>
                <w:sz w:val="22"/>
                <w:szCs w:val="22"/>
              </w:rPr>
              <w:t>9.1 The Definition of Function</w:t>
            </w:r>
          </w:p>
          <w:p w:rsidR="00711A9C" w:rsidRPr="00CF70B5" w:rsidRDefault="00711A9C" w:rsidP="00411734">
            <w:pPr>
              <w:pStyle w:val="NormalWeb14"/>
              <w:spacing w:after="0"/>
              <w:rPr>
                <w:color w:val="48493D"/>
                <w:sz w:val="22"/>
                <w:szCs w:val="22"/>
              </w:rPr>
            </w:pPr>
            <w:r w:rsidRPr="00CF70B5">
              <w:rPr>
                <w:color w:val="48493D"/>
                <w:sz w:val="22"/>
                <w:szCs w:val="22"/>
              </w:rPr>
              <w:t>9.2 Set of Fcns from A to B        9.3 1-1 &amp; Onto Fcns</w:t>
            </w:r>
          </w:p>
          <w:p w:rsidR="00711A9C" w:rsidRPr="00CF70B5" w:rsidRDefault="00711A9C" w:rsidP="00411734">
            <w:pPr>
              <w:pStyle w:val="NormalWeb14"/>
              <w:spacing w:after="0"/>
              <w:rPr>
                <w:color w:val="48493D"/>
                <w:sz w:val="22"/>
                <w:szCs w:val="22"/>
              </w:rPr>
            </w:pPr>
            <w:r w:rsidRPr="00CF70B5">
              <w:rPr>
                <w:sz w:val="22"/>
                <w:szCs w:val="22"/>
              </w:rPr>
              <w:t>9.4 Bijective Fcns    9.5 Composition of Fcns  9.6 Inverse Fcns</w:t>
            </w:r>
          </w:p>
        </w:tc>
      </w:tr>
      <w:tr w:rsidR="00711A9C" w:rsidRPr="00CF70B5" w:rsidTr="00411734">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4. More on Direct Proof and Proof by Contrapositive</w:t>
            </w:r>
          </w:p>
          <w:p w:rsidR="00711A9C" w:rsidRPr="00CF70B5" w:rsidRDefault="00711A9C" w:rsidP="00411734">
            <w:pPr>
              <w:pStyle w:val="NormalWeb14"/>
              <w:spacing w:after="0"/>
              <w:rPr>
                <w:color w:val="48493D"/>
                <w:sz w:val="22"/>
                <w:szCs w:val="22"/>
              </w:rPr>
            </w:pPr>
            <w:r w:rsidRPr="00CF70B5">
              <w:rPr>
                <w:color w:val="48493D"/>
                <w:sz w:val="22"/>
                <w:szCs w:val="22"/>
              </w:rPr>
              <w:t>4.1 Proofs Involving Divisibility of Integers</w:t>
            </w:r>
          </w:p>
          <w:p w:rsidR="00711A9C" w:rsidRPr="00CF70B5" w:rsidRDefault="00711A9C" w:rsidP="00411734">
            <w:pPr>
              <w:pStyle w:val="NormalWeb14"/>
              <w:spacing w:after="0"/>
              <w:rPr>
                <w:color w:val="48493D"/>
                <w:sz w:val="22"/>
                <w:szCs w:val="22"/>
              </w:rPr>
            </w:pPr>
            <w:r w:rsidRPr="00CF70B5">
              <w:rPr>
                <w:color w:val="48493D"/>
                <w:sz w:val="22"/>
                <w:szCs w:val="22"/>
              </w:rPr>
              <w:t>4.2 Proofs Involving Congruence of Integers</w:t>
            </w:r>
          </w:p>
          <w:p w:rsidR="00711A9C" w:rsidRPr="00CF70B5" w:rsidRDefault="00711A9C" w:rsidP="00411734">
            <w:pPr>
              <w:pStyle w:val="NormalWeb14"/>
              <w:spacing w:after="0"/>
              <w:rPr>
                <w:color w:val="48493D"/>
                <w:sz w:val="22"/>
                <w:szCs w:val="22"/>
              </w:rPr>
            </w:pPr>
            <w:r w:rsidRPr="00CF70B5">
              <w:rPr>
                <w:color w:val="48493D"/>
                <w:sz w:val="22"/>
                <w:szCs w:val="22"/>
              </w:rPr>
              <w:t>4.3 Proofs Involving Real Numbers</w:t>
            </w:r>
          </w:p>
          <w:p w:rsidR="00711A9C" w:rsidRPr="00CF70B5" w:rsidRDefault="00711A9C" w:rsidP="00411734">
            <w:pPr>
              <w:pStyle w:val="NormalWeb14"/>
              <w:spacing w:after="0"/>
              <w:rPr>
                <w:color w:val="48493D"/>
                <w:sz w:val="22"/>
                <w:szCs w:val="22"/>
              </w:rPr>
            </w:pPr>
            <w:r w:rsidRPr="00CF70B5">
              <w:rPr>
                <w:color w:val="48493D"/>
                <w:sz w:val="22"/>
                <w:szCs w:val="22"/>
              </w:rPr>
              <w:t>4.4 Proofs Involving Sets</w:t>
            </w:r>
          </w:p>
          <w:p w:rsidR="00711A9C" w:rsidRPr="00CF70B5" w:rsidRDefault="00711A9C" w:rsidP="00411734">
            <w:pPr>
              <w:pStyle w:val="NormalWeb14"/>
              <w:spacing w:after="0"/>
              <w:rPr>
                <w:color w:val="48493D"/>
                <w:sz w:val="22"/>
                <w:szCs w:val="22"/>
              </w:rPr>
            </w:pPr>
            <w:r w:rsidRPr="00CF70B5">
              <w:rPr>
                <w:color w:val="48493D"/>
                <w:sz w:val="22"/>
                <w:szCs w:val="22"/>
              </w:rPr>
              <w:t>4.5 Fundamental Properties of Set Operations</w:t>
            </w:r>
          </w:p>
          <w:p w:rsidR="00711A9C" w:rsidRPr="00CF70B5" w:rsidRDefault="00711A9C" w:rsidP="00411734">
            <w:pPr>
              <w:pStyle w:val="NormalWeb14"/>
              <w:spacing w:after="0"/>
              <w:rPr>
                <w:color w:val="48493D"/>
                <w:sz w:val="22"/>
                <w:szCs w:val="22"/>
              </w:rPr>
            </w:pPr>
            <w:r w:rsidRPr="00CF70B5">
              <w:rPr>
                <w:color w:val="48493D"/>
                <w:sz w:val="22"/>
                <w:szCs w:val="22"/>
              </w:rPr>
              <w:t>4.6 Proofs Involving Cartesian Products of Sets</w:t>
            </w:r>
          </w:p>
        </w:tc>
        <w:tc>
          <w:tcPr>
            <w:tcW w:w="5076" w:type="dxa"/>
          </w:tcPr>
          <w:p w:rsidR="00711A9C" w:rsidRPr="00CF70B5" w:rsidRDefault="00711A9C" w:rsidP="00411734">
            <w:pPr>
              <w:pStyle w:val="NormalWeb14"/>
              <w:spacing w:after="0"/>
              <w:rPr>
                <w:snapToGrid w:val="0"/>
                <w:sz w:val="22"/>
                <w:szCs w:val="22"/>
              </w:rPr>
            </w:pPr>
          </w:p>
        </w:tc>
      </w:tr>
      <w:tr w:rsidR="00711A9C" w:rsidRPr="00CF70B5" w:rsidTr="00411734">
        <w:tc>
          <w:tcPr>
            <w:tcW w:w="5076" w:type="dxa"/>
          </w:tcPr>
          <w:p w:rsidR="00711A9C" w:rsidRPr="00CF70B5" w:rsidRDefault="00711A9C" w:rsidP="00411734">
            <w:pPr>
              <w:pStyle w:val="NormalWeb14"/>
              <w:spacing w:after="0"/>
              <w:rPr>
                <w:color w:val="48493D"/>
                <w:sz w:val="22"/>
                <w:szCs w:val="22"/>
              </w:rPr>
            </w:pPr>
            <w:r w:rsidRPr="00CF70B5">
              <w:rPr>
                <w:b/>
                <w:bCs/>
                <w:color w:val="48493D"/>
                <w:sz w:val="22"/>
                <w:szCs w:val="22"/>
              </w:rPr>
              <w:t>5. Existence and Proof by Contradiction</w:t>
            </w:r>
          </w:p>
          <w:p w:rsidR="00711A9C" w:rsidRPr="00CF70B5" w:rsidRDefault="00711A9C" w:rsidP="00411734">
            <w:pPr>
              <w:pStyle w:val="NormalWeb14"/>
              <w:spacing w:after="0"/>
              <w:rPr>
                <w:color w:val="48493D"/>
                <w:sz w:val="22"/>
                <w:szCs w:val="22"/>
              </w:rPr>
            </w:pPr>
            <w:r w:rsidRPr="00CF70B5">
              <w:rPr>
                <w:color w:val="48493D"/>
                <w:sz w:val="22"/>
                <w:szCs w:val="22"/>
              </w:rPr>
              <w:t xml:space="preserve">5.1 Counterexamples   </w:t>
            </w:r>
          </w:p>
          <w:p w:rsidR="00711A9C" w:rsidRPr="00CF70B5" w:rsidRDefault="00711A9C" w:rsidP="00411734">
            <w:pPr>
              <w:pStyle w:val="NormalWeb14"/>
              <w:spacing w:after="0"/>
              <w:rPr>
                <w:color w:val="48493D"/>
                <w:sz w:val="22"/>
                <w:szCs w:val="22"/>
              </w:rPr>
            </w:pPr>
            <w:r w:rsidRPr="00CF70B5">
              <w:rPr>
                <w:color w:val="48493D"/>
                <w:sz w:val="22"/>
                <w:szCs w:val="22"/>
              </w:rPr>
              <w:t>5.2 Proof by Contradiction</w:t>
            </w:r>
          </w:p>
          <w:p w:rsidR="00711A9C" w:rsidRPr="00CF70B5" w:rsidRDefault="00711A9C" w:rsidP="00411734">
            <w:pPr>
              <w:pStyle w:val="NormalWeb14"/>
              <w:spacing w:after="0"/>
              <w:rPr>
                <w:color w:val="48493D"/>
                <w:sz w:val="22"/>
                <w:szCs w:val="22"/>
              </w:rPr>
            </w:pPr>
            <w:r w:rsidRPr="00CF70B5">
              <w:rPr>
                <w:color w:val="48493D"/>
                <w:sz w:val="22"/>
                <w:szCs w:val="22"/>
              </w:rPr>
              <w:t>5.3 A Review of Three Proof Techniques</w:t>
            </w:r>
          </w:p>
          <w:p w:rsidR="00711A9C" w:rsidRPr="00CF70B5" w:rsidRDefault="00711A9C" w:rsidP="00411734">
            <w:pPr>
              <w:pStyle w:val="NormalWeb14"/>
              <w:spacing w:after="0"/>
              <w:rPr>
                <w:color w:val="48493D"/>
                <w:sz w:val="22"/>
                <w:szCs w:val="22"/>
              </w:rPr>
            </w:pPr>
            <w:r w:rsidRPr="00CF70B5">
              <w:rPr>
                <w:color w:val="48493D"/>
                <w:sz w:val="22"/>
                <w:szCs w:val="22"/>
              </w:rPr>
              <w:t>5.4 Existence Proofs</w:t>
            </w:r>
          </w:p>
          <w:p w:rsidR="00711A9C" w:rsidRPr="00CF70B5" w:rsidRDefault="00711A9C" w:rsidP="00411734">
            <w:pPr>
              <w:pStyle w:val="NormalWeb14"/>
              <w:spacing w:after="0"/>
              <w:rPr>
                <w:color w:val="48493D"/>
                <w:sz w:val="22"/>
                <w:szCs w:val="22"/>
              </w:rPr>
            </w:pPr>
            <w:r w:rsidRPr="00CF70B5">
              <w:rPr>
                <w:color w:val="48493D"/>
                <w:sz w:val="22"/>
                <w:szCs w:val="22"/>
              </w:rPr>
              <w:t>5.5 Disproving Existence Statements</w:t>
            </w:r>
          </w:p>
        </w:tc>
        <w:tc>
          <w:tcPr>
            <w:tcW w:w="5076" w:type="dxa"/>
          </w:tcPr>
          <w:p w:rsidR="00711A9C" w:rsidRPr="00CF70B5" w:rsidRDefault="00711A9C" w:rsidP="00411734">
            <w:pPr>
              <w:pStyle w:val="NormalWeb14"/>
              <w:spacing w:after="0"/>
              <w:rPr>
                <w:snapToGrid w:val="0"/>
                <w:sz w:val="22"/>
                <w:szCs w:val="22"/>
              </w:rPr>
            </w:pPr>
          </w:p>
        </w:tc>
      </w:tr>
    </w:tbl>
    <w:p w:rsidR="00711A9C" w:rsidRPr="00CF70B5" w:rsidRDefault="00711A9C" w:rsidP="00711A9C">
      <w:pPr>
        <w:spacing w:before="120"/>
        <w:jc w:val="both"/>
        <w:rPr>
          <w:sz w:val="22"/>
          <w:szCs w:val="22"/>
        </w:rPr>
      </w:pPr>
    </w:p>
    <w:p w:rsidR="00711A9C" w:rsidRPr="00CF70B5" w:rsidRDefault="00711A9C" w:rsidP="00711A9C">
      <w:pPr>
        <w:spacing w:after="120"/>
        <w:jc w:val="both"/>
        <w:rPr>
          <w:snapToGrid w:val="0"/>
          <w:sz w:val="22"/>
          <w:szCs w:val="22"/>
        </w:rPr>
      </w:pPr>
      <w:r w:rsidRPr="00CF70B5">
        <w:rPr>
          <w:b/>
          <w:bCs/>
          <w:snapToGrid w:val="0"/>
          <w:sz w:val="22"/>
          <w:szCs w:val="22"/>
        </w:rPr>
        <w:t>Program Learning Outcomes</w:t>
      </w:r>
      <w:r w:rsidRPr="00CF70B5">
        <w:rPr>
          <w:snapToGrid w:val="0"/>
          <w:sz w:val="22"/>
          <w:szCs w:val="22"/>
        </w:rPr>
        <w:t>: Students completing the B.S. program in Mathematics will:</w:t>
      </w:r>
    </w:p>
    <w:p w:rsidR="00711A9C" w:rsidRPr="00CF70B5" w:rsidRDefault="00711A9C" w:rsidP="00711A9C">
      <w:pPr>
        <w:numPr>
          <w:ilvl w:val="0"/>
          <w:numId w:val="6"/>
        </w:numPr>
        <w:spacing w:after="120"/>
        <w:ind w:left="432" w:firstLine="0"/>
        <w:jc w:val="both"/>
        <w:rPr>
          <w:snapToGrid w:val="0"/>
          <w:sz w:val="22"/>
          <w:szCs w:val="22"/>
        </w:rPr>
      </w:pPr>
      <w:r w:rsidRPr="00CF70B5">
        <w:rPr>
          <w:snapToGrid w:val="0"/>
          <w:sz w:val="22"/>
          <w:szCs w:val="22"/>
        </w:rPr>
        <w:t>Demonstrate in-depth knowledge of Mathematics, its scope, application, history, problems, methods, and usefulness to mankind both as a science and as an intellectual discipline.</w:t>
      </w:r>
    </w:p>
    <w:p w:rsidR="00711A9C" w:rsidRPr="00CF70B5" w:rsidRDefault="00711A9C" w:rsidP="00711A9C">
      <w:pPr>
        <w:numPr>
          <w:ilvl w:val="0"/>
          <w:numId w:val="6"/>
        </w:numPr>
        <w:spacing w:after="120"/>
        <w:ind w:left="432" w:firstLine="0"/>
        <w:jc w:val="both"/>
        <w:rPr>
          <w:snapToGrid w:val="0"/>
          <w:sz w:val="22"/>
          <w:szCs w:val="22"/>
        </w:rPr>
      </w:pPr>
      <w:r w:rsidRPr="00CF70B5">
        <w:rPr>
          <w:snapToGrid w:val="0"/>
          <w:sz w:val="22"/>
          <w:szCs w:val="22"/>
        </w:rPr>
        <w:t>Demonstrate a sound conceptual understanding of Mathematics through the construction of mathematically rigorous and logically correct proofs.</w:t>
      </w:r>
    </w:p>
    <w:p w:rsidR="00711A9C" w:rsidRPr="00CF70B5" w:rsidRDefault="00711A9C" w:rsidP="00711A9C">
      <w:pPr>
        <w:numPr>
          <w:ilvl w:val="0"/>
          <w:numId w:val="6"/>
        </w:numPr>
        <w:spacing w:after="120"/>
        <w:ind w:left="432" w:firstLine="0"/>
        <w:jc w:val="both"/>
        <w:rPr>
          <w:snapToGrid w:val="0"/>
          <w:sz w:val="22"/>
          <w:szCs w:val="22"/>
        </w:rPr>
      </w:pPr>
      <w:r w:rsidRPr="00CF70B5">
        <w:rPr>
          <w:snapToGrid w:val="0"/>
          <w:sz w:val="22"/>
          <w:szCs w:val="22"/>
        </w:rPr>
        <w:t>Identify, formulate, and analyze real world problems with statistical or mathematical techniques.</w:t>
      </w:r>
    </w:p>
    <w:p w:rsidR="00711A9C" w:rsidRPr="00CF70B5" w:rsidRDefault="00711A9C" w:rsidP="00711A9C">
      <w:pPr>
        <w:numPr>
          <w:ilvl w:val="0"/>
          <w:numId w:val="6"/>
        </w:numPr>
        <w:spacing w:after="120"/>
        <w:ind w:left="432" w:firstLine="0"/>
        <w:jc w:val="both"/>
        <w:rPr>
          <w:snapToGrid w:val="0"/>
          <w:sz w:val="22"/>
          <w:szCs w:val="22"/>
        </w:rPr>
      </w:pPr>
      <w:r w:rsidRPr="00CF70B5">
        <w:rPr>
          <w:snapToGrid w:val="0"/>
          <w:sz w:val="22"/>
          <w:szCs w:val="22"/>
        </w:rPr>
        <w:t>Utilize technology as an effective tool in investigating, understanding, and applying mathematics.</w:t>
      </w:r>
    </w:p>
    <w:p w:rsidR="00711A9C" w:rsidRPr="00CF70B5" w:rsidRDefault="00711A9C" w:rsidP="00711A9C">
      <w:pPr>
        <w:numPr>
          <w:ilvl w:val="0"/>
          <w:numId w:val="6"/>
        </w:numPr>
        <w:spacing w:after="120"/>
        <w:ind w:left="432" w:firstLine="0"/>
        <w:jc w:val="both"/>
        <w:rPr>
          <w:snapToGrid w:val="0"/>
          <w:sz w:val="22"/>
          <w:szCs w:val="22"/>
        </w:rPr>
      </w:pPr>
      <w:r w:rsidRPr="00CF70B5">
        <w:rPr>
          <w:snapToGrid w:val="0"/>
          <w:sz w:val="22"/>
          <w:szCs w:val="22"/>
        </w:rPr>
        <w:t>Communicate mathematics effectively to mathematical and non-mathematical audiences in oral, written, and multi-media form.</w:t>
      </w:r>
    </w:p>
    <w:p w:rsidR="00711A9C" w:rsidRPr="00CF70B5" w:rsidRDefault="00711A9C" w:rsidP="00711A9C">
      <w:pPr>
        <w:numPr>
          <w:ilvl w:val="0"/>
          <w:numId w:val="6"/>
        </w:numPr>
        <w:spacing w:after="120"/>
        <w:ind w:left="432" w:firstLine="0"/>
        <w:jc w:val="both"/>
        <w:rPr>
          <w:snapToGrid w:val="0"/>
          <w:sz w:val="22"/>
          <w:szCs w:val="22"/>
        </w:rPr>
      </w:pPr>
      <w:r w:rsidRPr="00CF70B5">
        <w:rPr>
          <w:snapToGrid w:val="0"/>
          <w:sz w:val="22"/>
          <w:szCs w:val="22"/>
        </w:rPr>
        <w:lastRenderedPageBreak/>
        <w:t>Demonstrate an appreciation of and enthusiasm for lifelong scientific inquiry, learning, and creativity.</w:t>
      </w:r>
    </w:p>
    <w:p w:rsidR="00202A27" w:rsidRPr="00CF70B5" w:rsidRDefault="00202A27" w:rsidP="00202A27">
      <w:pPr>
        <w:jc w:val="both"/>
        <w:rPr>
          <w:b/>
          <w:sz w:val="22"/>
          <w:szCs w:val="22"/>
        </w:rPr>
      </w:pPr>
      <w:r w:rsidRPr="00CF70B5">
        <w:rPr>
          <w:b/>
          <w:sz w:val="22"/>
          <w:szCs w:val="22"/>
        </w:rPr>
        <w:t xml:space="preserve">General Grade Policy </w:t>
      </w:r>
    </w:p>
    <w:p w:rsidR="00202A27" w:rsidRPr="00CF70B5" w:rsidRDefault="00202A27" w:rsidP="00202A27">
      <w:pPr>
        <w:jc w:val="both"/>
        <w:rPr>
          <w:b/>
          <w:sz w:val="22"/>
          <w:szCs w:val="22"/>
        </w:rPr>
      </w:pPr>
    </w:p>
    <w:p w:rsidR="00202A27" w:rsidRPr="00CF70B5" w:rsidRDefault="00202A27" w:rsidP="00202A27">
      <w:pPr>
        <w:jc w:val="both"/>
        <w:rPr>
          <w:b/>
          <w:sz w:val="22"/>
          <w:szCs w:val="22"/>
        </w:rPr>
      </w:pPr>
      <w:r w:rsidRPr="00CF70B5">
        <w:rPr>
          <w:b/>
          <w:sz w:val="22"/>
          <w:szCs w:val="22"/>
        </w:rPr>
        <w:t xml:space="preserve">Quizzes and Homework – </w:t>
      </w:r>
      <w:r w:rsidRPr="00CF70B5">
        <w:rPr>
          <w:sz w:val="22"/>
          <w:szCs w:val="22"/>
          <w:u w:val="single"/>
        </w:rPr>
        <w:t>Homework assignment be issued on a regular basis and</w:t>
      </w:r>
      <w:r w:rsidRPr="00CF70B5">
        <w:rPr>
          <w:sz w:val="22"/>
          <w:szCs w:val="22"/>
        </w:rPr>
        <w:t xml:space="preserve"> will consist of problems from the </w:t>
      </w:r>
      <w:r w:rsidR="00AC3EC8">
        <w:rPr>
          <w:sz w:val="22"/>
          <w:szCs w:val="22"/>
        </w:rPr>
        <w:t xml:space="preserve">WeBWork, </w:t>
      </w:r>
      <w:r w:rsidRPr="00CF70B5">
        <w:rPr>
          <w:sz w:val="22"/>
          <w:szCs w:val="22"/>
        </w:rPr>
        <w:t xml:space="preserve">textbook and occasional handout. </w:t>
      </w:r>
      <w:r w:rsidR="00AC3EC8">
        <w:rPr>
          <w:sz w:val="22"/>
          <w:szCs w:val="22"/>
        </w:rPr>
        <w:t xml:space="preserve">In general, all homework problems are assigned through WeBWork. </w:t>
      </w:r>
      <w:r w:rsidRPr="00CF70B5">
        <w:rPr>
          <w:sz w:val="22"/>
          <w:szCs w:val="22"/>
        </w:rPr>
        <w:t xml:space="preserve">Quizzes and Tests are based on the homework problems. </w:t>
      </w:r>
      <w:r w:rsidRPr="00CF70B5">
        <w:rPr>
          <w:sz w:val="22"/>
          <w:szCs w:val="22"/>
          <w:u w:val="single"/>
        </w:rPr>
        <w:t>A quiz will be taken every week</w:t>
      </w:r>
      <w:r w:rsidRPr="00CF70B5">
        <w:rPr>
          <w:sz w:val="22"/>
          <w:szCs w:val="22"/>
        </w:rPr>
        <w:t xml:space="preserve">. It is strongly recommended that students work all those homework problems since quiz and test score are used to determine your grade. Completing the assignments is the </w:t>
      </w:r>
      <w:r w:rsidRPr="00CF70B5">
        <w:rPr>
          <w:b/>
          <w:bCs/>
          <w:i/>
          <w:iCs/>
          <w:sz w:val="22"/>
          <w:szCs w:val="22"/>
        </w:rPr>
        <w:t>single most important part</w:t>
      </w:r>
      <w:r w:rsidRPr="00CF70B5">
        <w:rPr>
          <w:sz w:val="22"/>
          <w:szCs w:val="22"/>
        </w:rPr>
        <w:t xml:space="preserve"> of this course. You will be expected to spend, on average, about 3 hours each week to complete the assignments. You are allowed to work in groups to complete the homework, but the quiz paper must be finished solely by you. Any type of academic dishonesty will be handled by the instructor or by the appropriate administration. A homework assignment sheet will be delivered to everybody on the 1</w:t>
      </w:r>
      <w:r w:rsidRPr="00CF70B5">
        <w:rPr>
          <w:sz w:val="22"/>
          <w:szCs w:val="22"/>
          <w:vertAlign w:val="superscript"/>
        </w:rPr>
        <w:t>st</w:t>
      </w:r>
      <w:r w:rsidRPr="00CF70B5">
        <w:rPr>
          <w:sz w:val="22"/>
          <w:szCs w:val="22"/>
        </w:rPr>
        <w:t xml:space="preserve"> day class. No late re-quiz will be accepted.</w:t>
      </w:r>
    </w:p>
    <w:p w:rsidR="00202A27" w:rsidRPr="00CF70B5" w:rsidRDefault="00202A27" w:rsidP="00202A27">
      <w:pPr>
        <w:jc w:val="both"/>
        <w:rPr>
          <w:sz w:val="22"/>
          <w:szCs w:val="22"/>
        </w:rPr>
      </w:pPr>
    </w:p>
    <w:p w:rsidR="00202A27" w:rsidRPr="00CF70B5" w:rsidRDefault="00202A27" w:rsidP="00202A27">
      <w:pPr>
        <w:jc w:val="both"/>
        <w:rPr>
          <w:sz w:val="22"/>
          <w:szCs w:val="22"/>
        </w:rPr>
      </w:pPr>
      <w:r w:rsidRPr="00CF70B5">
        <w:rPr>
          <w:b/>
          <w:sz w:val="22"/>
          <w:szCs w:val="22"/>
        </w:rPr>
        <w:t>Tests –</w:t>
      </w:r>
      <w:r w:rsidRPr="00CF70B5">
        <w:rPr>
          <w:sz w:val="22"/>
          <w:szCs w:val="22"/>
        </w:rPr>
        <w:t xml:space="preserve"> there will be three one-hour in-class tests. All tests must be taken during their scheduled times. The test time will be announced in advance (basically, a test will be given monthly), and a short review will be given before each test. All students must show their work on the tests. Score will be provided to you separately. No retest opportunities.</w:t>
      </w:r>
    </w:p>
    <w:p w:rsidR="00202A27" w:rsidRPr="00CF70B5" w:rsidRDefault="00202A27" w:rsidP="00202A27">
      <w:pPr>
        <w:jc w:val="both"/>
        <w:rPr>
          <w:sz w:val="22"/>
          <w:szCs w:val="22"/>
        </w:rPr>
      </w:pPr>
    </w:p>
    <w:p w:rsidR="00202A27" w:rsidRPr="00CF70B5" w:rsidRDefault="00202A27" w:rsidP="00202A27">
      <w:pPr>
        <w:jc w:val="both"/>
        <w:rPr>
          <w:sz w:val="22"/>
          <w:szCs w:val="22"/>
        </w:rPr>
      </w:pPr>
      <w:r w:rsidRPr="00CF70B5">
        <w:rPr>
          <w:b/>
          <w:sz w:val="22"/>
          <w:szCs w:val="22"/>
        </w:rPr>
        <w:t xml:space="preserve">Final Exam – </w:t>
      </w:r>
      <w:r w:rsidRPr="00CF70B5">
        <w:rPr>
          <w:sz w:val="22"/>
          <w:szCs w:val="22"/>
        </w:rPr>
        <w:t xml:space="preserve">The </w:t>
      </w:r>
      <w:r w:rsidRPr="00CF70B5">
        <w:rPr>
          <w:sz w:val="22"/>
          <w:szCs w:val="22"/>
          <w:u w:val="single"/>
        </w:rPr>
        <w:t>comprehensive</w:t>
      </w:r>
      <w:r w:rsidRPr="00CF70B5">
        <w:rPr>
          <w:sz w:val="22"/>
          <w:szCs w:val="22"/>
        </w:rPr>
        <w:t xml:space="preserve"> final exam is tentatively scheduled on</w:t>
      </w:r>
      <w:r w:rsidR="00E55A3D">
        <w:rPr>
          <w:sz w:val="22"/>
          <w:szCs w:val="22"/>
        </w:rPr>
        <w:t xml:space="preserve"> </w:t>
      </w:r>
      <w:r w:rsidR="00E55A3D">
        <w:rPr>
          <w:sz w:val="22"/>
          <w:szCs w:val="22"/>
          <w:u w:val="single"/>
        </w:rPr>
        <w:t>December 10</w:t>
      </w:r>
      <w:r w:rsidRPr="00CF70B5">
        <w:rPr>
          <w:sz w:val="22"/>
          <w:szCs w:val="22"/>
          <w:u w:val="single"/>
        </w:rPr>
        <w:t xml:space="preserve"> (</w:t>
      </w:r>
      <w:r w:rsidR="00CF70B5">
        <w:rPr>
          <w:sz w:val="22"/>
          <w:szCs w:val="22"/>
          <w:u w:val="single"/>
        </w:rPr>
        <w:t>M</w:t>
      </w:r>
      <w:r w:rsidRPr="00CF70B5">
        <w:rPr>
          <w:sz w:val="22"/>
          <w:szCs w:val="22"/>
          <w:u w:val="single"/>
        </w:rPr>
        <w:t>), 20</w:t>
      </w:r>
      <w:r w:rsidR="00AC3EC8">
        <w:rPr>
          <w:sz w:val="22"/>
          <w:szCs w:val="22"/>
          <w:u w:val="single"/>
        </w:rPr>
        <w:t>18</w:t>
      </w:r>
      <w:r w:rsidRPr="00CF70B5">
        <w:rPr>
          <w:sz w:val="22"/>
          <w:szCs w:val="22"/>
          <w:u w:val="single"/>
        </w:rPr>
        <w:t>,</w:t>
      </w:r>
      <w:r w:rsidR="00CF70B5">
        <w:rPr>
          <w:sz w:val="22"/>
          <w:szCs w:val="22"/>
          <w:u w:val="single"/>
        </w:rPr>
        <w:t xml:space="preserve"> 10:15a</w:t>
      </w:r>
      <w:r w:rsidRPr="00CF70B5">
        <w:rPr>
          <w:sz w:val="22"/>
          <w:szCs w:val="22"/>
          <w:u w:val="single"/>
        </w:rPr>
        <w:t xml:space="preserve">m – </w:t>
      </w:r>
      <w:r w:rsidR="00CF70B5">
        <w:rPr>
          <w:sz w:val="22"/>
          <w:szCs w:val="22"/>
          <w:u w:val="single"/>
        </w:rPr>
        <w:t>12</w:t>
      </w:r>
      <w:r w:rsidRPr="00CF70B5">
        <w:rPr>
          <w:sz w:val="22"/>
          <w:szCs w:val="22"/>
          <w:u w:val="single"/>
        </w:rPr>
        <w:t>:</w:t>
      </w:r>
      <w:r w:rsidR="00CF70B5">
        <w:rPr>
          <w:sz w:val="22"/>
          <w:szCs w:val="22"/>
          <w:u w:val="single"/>
        </w:rPr>
        <w:t>0</w:t>
      </w:r>
      <w:r w:rsidR="007E0D64" w:rsidRPr="00CF70B5">
        <w:rPr>
          <w:sz w:val="22"/>
          <w:szCs w:val="22"/>
          <w:u w:val="single"/>
        </w:rPr>
        <w:t>0pm</w:t>
      </w:r>
      <w:r w:rsidRPr="00CF70B5">
        <w:rPr>
          <w:sz w:val="22"/>
          <w:szCs w:val="22"/>
          <w:u w:val="single"/>
        </w:rPr>
        <w:t>.</w:t>
      </w:r>
      <w:r w:rsidRPr="00CF70B5">
        <w:rPr>
          <w:sz w:val="22"/>
          <w:szCs w:val="22"/>
        </w:rPr>
        <w:t xml:space="preserve"> All students must take the final exam at the scheduled time. A summary review will be given in the class before the </w:t>
      </w:r>
      <w:bookmarkStart w:id="2" w:name="_GoBack"/>
      <w:bookmarkEnd w:id="2"/>
      <w:r w:rsidRPr="00CF70B5">
        <w:rPr>
          <w:sz w:val="22"/>
          <w:szCs w:val="22"/>
        </w:rPr>
        <w:t>final exam.</w:t>
      </w:r>
    </w:p>
    <w:p w:rsidR="00202A27" w:rsidRPr="00CF70B5" w:rsidRDefault="00202A27" w:rsidP="00202A27">
      <w:pPr>
        <w:jc w:val="both"/>
        <w:rPr>
          <w:b/>
          <w:sz w:val="22"/>
          <w:szCs w:val="22"/>
        </w:rPr>
      </w:pPr>
    </w:p>
    <w:p w:rsidR="00202A27" w:rsidRPr="00CF70B5" w:rsidRDefault="00202A27" w:rsidP="00202A27">
      <w:pPr>
        <w:jc w:val="both"/>
        <w:rPr>
          <w:snapToGrid w:val="0"/>
          <w:sz w:val="22"/>
          <w:szCs w:val="22"/>
        </w:rPr>
      </w:pPr>
      <w:r w:rsidRPr="00CF70B5">
        <w:rPr>
          <w:b/>
          <w:sz w:val="22"/>
          <w:szCs w:val="22"/>
        </w:rPr>
        <w:t xml:space="preserve">Grading – </w:t>
      </w:r>
      <w:r w:rsidRPr="00CF70B5">
        <w:rPr>
          <w:snapToGrid w:val="0"/>
          <w:sz w:val="22"/>
          <w:szCs w:val="22"/>
        </w:rPr>
        <w:t>The course grade will be based on</w:t>
      </w:r>
    </w:p>
    <w:p w:rsidR="00202A27" w:rsidRPr="00CF70B5" w:rsidRDefault="00202A27" w:rsidP="00202A27">
      <w:pPr>
        <w:jc w:val="both"/>
        <w:rPr>
          <w:snapToGrid w:val="0"/>
          <w:sz w:val="22"/>
          <w:szCs w:val="22"/>
        </w:rPr>
      </w:pPr>
    </w:p>
    <w:tbl>
      <w:tblPr>
        <w:tblW w:w="6311" w:type="dxa"/>
        <w:jc w:val="center"/>
        <w:tblLook w:val="0000" w:firstRow="0" w:lastRow="0" w:firstColumn="0" w:lastColumn="0" w:noHBand="0" w:noVBand="0"/>
      </w:tblPr>
      <w:tblGrid>
        <w:gridCol w:w="5329"/>
        <w:gridCol w:w="982"/>
      </w:tblGrid>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Best 10 of the weekly quiz</w:t>
            </w:r>
            <w:r w:rsidR="00AC3EC8">
              <w:rPr>
                <w:snapToGrid w:val="0"/>
                <w:sz w:val="22"/>
                <w:szCs w:val="22"/>
              </w:rPr>
              <w:t>/HW</w:t>
            </w:r>
            <w:r w:rsidRPr="00CF70B5">
              <w:rPr>
                <w:snapToGrid w:val="0"/>
                <w:sz w:val="22"/>
                <w:szCs w:val="22"/>
              </w:rPr>
              <w:t xml:space="preserve"> at </w:t>
            </w:r>
            <w:smartTag w:uri="urn:schemas-microsoft-com:office:smarttags" w:element="chmetcnv">
              <w:smartTagPr>
                <w:attr w:name="TCSC" w:val="0"/>
                <w:attr w:name="NumberType" w:val="1"/>
                <w:attr w:name="Negative" w:val="False"/>
                <w:attr w:name="HasSpace" w:val="True"/>
                <w:attr w:name="SourceValue" w:val="10"/>
                <w:attr w:name="UnitName" w:val="pts"/>
              </w:smartTagPr>
              <w:r w:rsidRPr="00CF70B5">
                <w:rPr>
                  <w:snapToGrid w:val="0"/>
                  <w:sz w:val="22"/>
                  <w:szCs w:val="22"/>
                </w:rPr>
                <w:t>10 pts</w:t>
              </w:r>
            </w:smartTag>
            <w:r w:rsidRPr="00CF70B5">
              <w:rPr>
                <w:snapToGrid w:val="0"/>
                <w:sz w:val="22"/>
                <w:szCs w:val="22"/>
              </w:rPr>
              <w:t xml:space="preserve"> each</w:t>
            </w:r>
          </w:p>
        </w:tc>
        <w:tc>
          <w:tcPr>
            <w:tcW w:w="982" w:type="dxa"/>
          </w:tcPr>
          <w:p w:rsidR="00202A27" w:rsidRPr="00CF70B5" w:rsidRDefault="00202A27" w:rsidP="00411734">
            <w:pPr>
              <w:rPr>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CF70B5">
                <w:rPr>
                  <w:snapToGrid w:val="0"/>
                  <w:sz w:val="22"/>
                  <w:szCs w:val="22"/>
                </w:rPr>
                <w:t>100 pts</w:t>
              </w:r>
            </w:smartTag>
            <w:r w:rsidRPr="00CF70B5">
              <w:rPr>
                <w:snapToGrid w:val="0"/>
                <w:sz w:val="22"/>
                <w:szCs w:val="22"/>
              </w:rPr>
              <w:t xml:space="preserve">  </w:t>
            </w:r>
          </w:p>
        </w:tc>
      </w:tr>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 xml:space="preserve">Test 1 </w:t>
            </w:r>
          </w:p>
        </w:tc>
        <w:tc>
          <w:tcPr>
            <w:tcW w:w="982" w:type="dxa"/>
          </w:tcPr>
          <w:p w:rsidR="00202A27" w:rsidRPr="00CF70B5" w:rsidRDefault="00202A27" w:rsidP="00411734">
            <w:pPr>
              <w:rPr>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CF70B5">
                <w:rPr>
                  <w:snapToGrid w:val="0"/>
                  <w:sz w:val="22"/>
                  <w:szCs w:val="22"/>
                </w:rPr>
                <w:t>100 pts</w:t>
              </w:r>
            </w:smartTag>
          </w:p>
        </w:tc>
      </w:tr>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 xml:space="preserve">Test 2 </w:t>
            </w:r>
          </w:p>
        </w:tc>
        <w:tc>
          <w:tcPr>
            <w:tcW w:w="982" w:type="dxa"/>
          </w:tcPr>
          <w:p w:rsidR="00202A27" w:rsidRPr="00CF70B5" w:rsidRDefault="00202A27" w:rsidP="00411734">
            <w:pPr>
              <w:rPr>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CF70B5">
                <w:rPr>
                  <w:snapToGrid w:val="0"/>
                  <w:sz w:val="22"/>
                  <w:szCs w:val="22"/>
                </w:rPr>
                <w:t>100 pts</w:t>
              </w:r>
            </w:smartTag>
          </w:p>
        </w:tc>
      </w:tr>
      <w:tr w:rsidR="00202A27" w:rsidRPr="00CF70B5" w:rsidTr="00411734">
        <w:trPr>
          <w:jc w:val="center"/>
        </w:trPr>
        <w:tc>
          <w:tcPr>
            <w:tcW w:w="5329" w:type="dxa"/>
          </w:tcPr>
          <w:p w:rsidR="00202A27" w:rsidRPr="00CF70B5" w:rsidRDefault="00202A27" w:rsidP="00411734">
            <w:pPr>
              <w:rPr>
                <w:snapToGrid w:val="0"/>
                <w:sz w:val="22"/>
                <w:szCs w:val="22"/>
              </w:rPr>
            </w:pPr>
            <w:r w:rsidRPr="00CF70B5">
              <w:rPr>
                <w:snapToGrid w:val="0"/>
                <w:sz w:val="22"/>
                <w:szCs w:val="22"/>
              </w:rPr>
              <w:t xml:space="preserve">Test 3 </w:t>
            </w:r>
          </w:p>
        </w:tc>
        <w:tc>
          <w:tcPr>
            <w:tcW w:w="982" w:type="dxa"/>
          </w:tcPr>
          <w:p w:rsidR="00202A27" w:rsidRPr="00CF70B5" w:rsidRDefault="00202A27" w:rsidP="00411734">
            <w:pPr>
              <w:rPr>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CF70B5">
                <w:rPr>
                  <w:snapToGrid w:val="0"/>
                  <w:sz w:val="22"/>
                  <w:szCs w:val="22"/>
                </w:rPr>
                <w:t>100 pts</w:t>
              </w:r>
            </w:smartTag>
          </w:p>
        </w:tc>
      </w:tr>
      <w:tr w:rsidR="00202A27" w:rsidRPr="00CF70B5" w:rsidTr="00411734">
        <w:trPr>
          <w:jc w:val="center"/>
        </w:trPr>
        <w:tc>
          <w:tcPr>
            <w:tcW w:w="5329" w:type="dxa"/>
            <w:tcBorders>
              <w:top w:val="nil"/>
              <w:left w:val="nil"/>
              <w:bottom w:val="single" w:sz="4" w:space="0" w:color="auto"/>
              <w:right w:val="nil"/>
            </w:tcBorders>
          </w:tcPr>
          <w:p w:rsidR="00202A27" w:rsidRPr="00CF70B5" w:rsidRDefault="00202A27" w:rsidP="00411734">
            <w:pPr>
              <w:rPr>
                <w:snapToGrid w:val="0"/>
                <w:sz w:val="22"/>
                <w:szCs w:val="22"/>
              </w:rPr>
            </w:pPr>
            <w:r w:rsidRPr="00CF70B5">
              <w:rPr>
                <w:snapToGrid w:val="0"/>
                <w:sz w:val="22"/>
                <w:szCs w:val="22"/>
              </w:rPr>
              <w:t>Comprehensive Final Exam</w:t>
            </w:r>
          </w:p>
        </w:tc>
        <w:tc>
          <w:tcPr>
            <w:tcW w:w="982" w:type="dxa"/>
            <w:tcBorders>
              <w:top w:val="nil"/>
              <w:left w:val="nil"/>
              <w:bottom w:val="single" w:sz="4" w:space="0" w:color="auto"/>
              <w:right w:val="nil"/>
            </w:tcBorders>
          </w:tcPr>
          <w:p w:rsidR="00202A27" w:rsidRPr="00CF70B5" w:rsidRDefault="00202A27" w:rsidP="00411734">
            <w:pPr>
              <w:rPr>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CF70B5">
                <w:rPr>
                  <w:snapToGrid w:val="0"/>
                  <w:sz w:val="22"/>
                  <w:szCs w:val="22"/>
                </w:rPr>
                <w:t>100 pts</w:t>
              </w:r>
            </w:smartTag>
          </w:p>
        </w:tc>
      </w:tr>
      <w:tr w:rsidR="00202A27" w:rsidRPr="00CF70B5" w:rsidTr="00411734">
        <w:trPr>
          <w:jc w:val="center"/>
        </w:trPr>
        <w:tc>
          <w:tcPr>
            <w:tcW w:w="5329" w:type="dxa"/>
            <w:tcBorders>
              <w:top w:val="single" w:sz="4" w:space="0" w:color="auto"/>
              <w:left w:val="nil"/>
              <w:bottom w:val="nil"/>
              <w:right w:val="nil"/>
            </w:tcBorders>
          </w:tcPr>
          <w:p w:rsidR="00202A27" w:rsidRPr="00CF70B5" w:rsidRDefault="00202A27" w:rsidP="00411734">
            <w:pPr>
              <w:rPr>
                <w:snapToGrid w:val="0"/>
                <w:sz w:val="22"/>
                <w:szCs w:val="22"/>
              </w:rPr>
            </w:pPr>
            <w:r w:rsidRPr="00CF70B5">
              <w:rPr>
                <w:snapToGrid w:val="0"/>
                <w:sz w:val="22"/>
                <w:szCs w:val="22"/>
              </w:rPr>
              <w:t>Total</w:t>
            </w:r>
          </w:p>
        </w:tc>
        <w:tc>
          <w:tcPr>
            <w:tcW w:w="982" w:type="dxa"/>
            <w:tcBorders>
              <w:top w:val="single" w:sz="4" w:space="0" w:color="auto"/>
              <w:left w:val="nil"/>
              <w:bottom w:val="nil"/>
              <w:right w:val="nil"/>
            </w:tcBorders>
          </w:tcPr>
          <w:p w:rsidR="00202A27" w:rsidRPr="00CF70B5" w:rsidRDefault="00202A27" w:rsidP="00411734">
            <w:pPr>
              <w:rPr>
                <w:snapToGrid w:val="0"/>
                <w:sz w:val="22"/>
                <w:szCs w:val="22"/>
              </w:rPr>
            </w:pPr>
            <w:smartTag w:uri="urn:schemas-microsoft-com:office:smarttags" w:element="chmetcnv">
              <w:smartTagPr>
                <w:attr w:name="TCSC" w:val="0"/>
                <w:attr w:name="NumberType" w:val="1"/>
                <w:attr w:name="Negative" w:val="False"/>
                <w:attr w:name="HasSpace" w:val="True"/>
                <w:attr w:name="SourceValue" w:val="500"/>
                <w:attr w:name="UnitName" w:val="pts"/>
              </w:smartTagPr>
              <w:r w:rsidRPr="00CF70B5">
                <w:rPr>
                  <w:snapToGrid w:val="0"/>
                  <w:sz w:val="22"/>
                  <w:szCs w:val="22"/>
                </w:rPr>
                <w:t>500 pts</w:t>
              </w:r>
            </w:smartTag>
          </w:p>
        </w:tc>
      </w:tr>
    </w:tbl>
    <w:p w:rsidR="00202A27" w:rsidRPr="00CF70B5" w:rsidRDefault="00202A27" w:rsidP="00202A27">
      <w:pPr>
        <w:jc w:val="both"/>
        <w:rPr>
          <w:b/>
          <w:sz w:val="22"/>
          <w:szCs w:val="22"/>
        </w:rPr>
      </w:pPr>
    </w:p>
    <w:p w:rsidR="00202A27" w:rsidRPr="00CF70B5" w:rsidRDefault="00202A27" w:rsidP="00202A27">
      <w:pPr>
        <w:spacing w:after="100" w:afterAutospacing="1"/>
        <w:jc w:val="both"/>
        <w:rPr>
          <w:snapToGrid w:val="0"/>
          <w:sz w:val="22"/>
          <w:szCs w:val="22"/>
        </w:rPr>
      </w:pPr>
      <w:r w:rsidRPr="00CF70B5">
        <w:rPr>
          <w:snapToGrid w:val="0"/>
          <w:sz w:val="22"/>
          <w:szCs w:val="22"/>
        </w:rPr>
        <w:t>The course grade will be assigned according to a scale no higher than A(90-100%), B(80-89%), C(70-79%), D(60-69%), F(below 60%).</w:t>
      </w:r>
    </w:p>
    <w:p w:rsidR="00CF70B5" w:rsidRPr="00B93E34" w:rsidRDefault="00CF70B5" w:rsidP="00CF70B5">
      <w:pPr>
        <w:jc w:val="both"/>
        <w:rPr>
          <w:sz w:val="22"/>
          <w:szCs w:val="22"/>
        </w:rPr>
      </w:pPr>
      <w:bookmarkStart w:id="3" w:name="OLE_LINK3"/>
      <w:bookmarkStart w:id="4" w:name="OLE_LINK4"/>
      <w:r w:rsidRPr="00B93E34">
        <w:rPr>
          <w:b/>
          <w:bCs/>
          <w:sz w:val="22"/>
          <w:szCs w:val="22"/>
        </w:rPr>
        <w:t>THERE WILL BE NO MAKE-UP QUIZZES OR EXAMS GIVEN</w:t>
      </w:r>
      <w:r w:rsidRPr="00B93E34">
        <w:rPr>
          <w:sz w:val="22"/>
          <w:szCs w:val="22"/>
        </w:rPr>
        <w:t xml:space="preserve">.  </w:t>
      </w:r>
    </w:p>
    <w:p w:rsidR="00CF70B5" w:rsidRPr="00B93E34" w:rsidRDefault="00CF70B5" w:rsidP="00CF70B5">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rsidR="00CF70B5" w:rsidRPr="00B93E34" w:rsidRDefault="00CF70B5" w:rsidP="00CF70B5">
      <w:pPr>
        <w:jc w:val="both"/>
        <w:rPr>
          <w:b/>
          <w:sz w:val="22"/>
          <w:szCs w:val="22"/>
        </w:rPr>
      </w:pPr>
    </w:p>
    <w:p w:rsidR="00CF70B5" w:rsidRPr="00B93E34" w:rsidRDefault="00CF70B5" w:rsidP="00CF70B5">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 avai</w:t>
      </w:r>
      <w:r w:rsidR="00E55A3D">
        <w:rPr>
          <w:sz w:val="22"/>
          <w:szCs w:val="22"/>
        </w:rPr>
        <w:t>lable on campus. Math Lab, E</w:t>
      </w:r>
      <w:r w:rsidRPr="00B93E34">
        <w:rPr>
          <w:sz w:val="22"/>
          <w:szCs w:val="22"/>
        </w:rPr>
        <w:t>MAGC 1.106</w:t>
      </w:r>
      <w:r w:rsidR="00E55A3D">
        <w:rPr>
          <w:sz w:val="22"/>
          <w:szCs w:val="22"/>
        </w:rPr>
        <w:t xml:space="preserve"> </w:t>
      </w:r>
      <w:r w:rsidRPr="00B93E34">
        <w:rPr>
          <w:sz w:val="22"/>
          <w:szCs w:val="22"/>
        </w:rPr>
        <w:t>and the Math Learn</w:t>
      </w:r>
      <w:r w:rsidR="00E55A3D">
        <w:rPr>
          <w:sz w:val="22"/>
          <w:szCs w:val="22"/>
        </w:rPr>
        <w:t>ing Center in the LEAC Building</w:t>
      </w:r>
      <w:r w:rsidRPr="00B93E34">
        <w:rPr>
          <w:sz w:val="22"/>
          <w:szCs w:val="22"/>
        </w:rPr>
        <w:t xml:space="preserve">. </w:t>
      </w:r>
    </w:p>
    <w:p w:rsidR="00CF70B5" w:rsidRPr="00B93E34" w:rsidRDefault="00CF70B5" w:rsidP="00CF70B5">
      <w:pPr>
        <w:jc w:val="both"/>
        <w:rPr>
          <w:b/>
          <w:bCs/>
          <w:i/>
          <w:iCs/>
          <w:sz w:val="22"/>
          <w:szCs w:val="22"/>
          <w:u w:val="single"/>
        </w:rPr>
      </w:pPr>
    </w:p>
    <w:p w:rsidR="00CF70B5" w:rsidRPr="00B93E34" w:rsidRDefault="00CF70B5" w:rsidP="00CF70B5">
      <w:pPr>
        <w:jc w:val="both"/>
        <w:rPr>
          <w:sz w:val="22"/>
          <w:szCs w:val="22"/>
        </w:rPr>
      </w:pPr>
      <w:r w:rsidRPr="00B93E34">
        <w:rPr>
          <w:b/>
          <w:bCs/>
          <w:i/>
          <w:iCs/>
          <w:sz w:val="22"/>
          <w:szCs w:val="22"/>
          <w:u w:val="single"/>
        </w:rPr>
        <w:t>Classroom Behavior:</w:t>
      </w:r>
      <w:r w:rsidRPr="00B93E34">
        <w:rPr>
          <w:i/>
          <w:iCs/>
          <w:sz w:val="22"/>
          <w:szCs w:val="22"/>
          <w:u w:val="single"/>
        </w:rPr>
        <w:t xml:space="preserve"> </w:t>
      </w:r>
    </w:p>
    <w:p w:rsidR="00CF70B5" w:rsidRPr="00B93E34" w:rsidRDefault="00CF70B5" w:rsidP="00CF70B5">
      <w:pPr>
        <w:numPr>
          <w:ilvl w:val="0"/>
          <w:numId w:val="8"/>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rsidR="00CF70B5" w:rsidRPr="00B93E34" w:rsidRDefault="00CF70B5" w:rsidP="00CF70B5">
      <w:pPr>
        <w:numPr>
          <w:ilvl w:val="0"/>
          <w:numId w:val="8"/>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rsidR="00CF70B5" w:rsidRPr="00B93E34" w:rsidRDefault="00CF70B5" w:rsidP="00CF70B5">
      <w:pPr>
        <w:numPr>
          <w:ilvl w:val="0"/>
          <w:numId w:val="8"/>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rsidR="00CF70B5" w:rsidRPr="00B93E34" w:rsidRDefault="00CF70B5" w:rsidP="00CF70B5">
      <w:pPr>
        <w:numPr>
          <w:ilvl w:val="0"/>
          <w:numId w:val="8"/>
        </w:numPr>
        <w:ind w:left="450" w:hanging="270"/>
        <w:jc w:val="both"/>
        <w:rPr>
          <w:sz w:val="22"/>
          <w:szCs w:val="22"/>
        </w:rPr>
      </w:pPr>
      <w:r w:rsidRPr="00B93E34">
        <w:rPr>
          <w:sz w:val="22"/>
          <w:szCs w:val="22"/>
        </w:rPr>
        <w:t>No Food Allowed In Classroom.</w:t>
      </w:r>
    </w:p>
    <w:p w:rsidR="00CF70B5" w:rsidRDefault="00CF70B5" w:rsidP="00CF70B5">
      <w:pPr>
        <w:numPr>
          <w:ilvl w:val="0"/>
          <w:numId w:val="8"/>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rsidR="00CF70B5" w:rsidRDefault="00CF70B5" w:rsidP="00CF70B5">
      <w:pPr>
        <w:jc w:val="both"/>
        <w:rPr>
          <w:sz w:val="22"/>
          <w:szCs w:val="22"/>
        </w:rPr>
      </w:pPr>
    </w:p>
    <w:p w:rsidR="00CF70B5" w:rsidRPr="00B93E34" w:rsidRDefault="00CF70B5" w:rsidP="00CF70B5">
      <w:pPr>
        <w:jc w:val="both"/>
        <w:rPr>
          <w:b/>
          <w:sz w:val="22"/>
          <w:szCs w:val="22"/>
        </w:rPr>
      </w:pPr>
      <w:r w:rsidRPr="00B93E34">
        <w:rPr>
          <w:b/>
          <w:sz w:val="22"/>
          <w:szCs w:val="22"/>
        </w:rPr>
        <w:t xml:space="preserve">UTRGV Policy Statements </w:t>
      </w:r>
    </w:p>
    <w:bookmarkEnd w:id="3"/>
    <w:bookmarkEnd w:id="4"/>
    <w:p w:rsidR="00CF70B5" w:rsidRPr="00B93E34" w:rsidRDefault="00CF70B5" w:rsidP="00CF70B5">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rsidR="00CF70B5" w:rsidRPr="00B93E34" w:rsidRDefault="00CF70B5" w:rsidP="00CF70B5">
      <w:pPr>
        <w:rPr>
          <w:b/>
          <w:sz w:val="22"/>
          <w:szCs w:val="22"/>
        </w:rPr>
      </w:pPr>
    </w:p>
    <w:p w:rsidR="00CF70B5" w:rsidRPr="00B93E34" w:rsidRDefault="00CF70B5" w:rsidP="00CF70B5">
      <w:pPr>
        <w:outlineLvl w:val="4"/>
        <w:rPr>
          <w:b/>
          <w:sz w:val="22"/>
          <w:szCs w:val="22"/>
        </w:rPr>
      </w:pPr>
      <w:r w:rsidRPr="00B93E34">
        <w:rPr>
          <w:b/>
          <w:sz w:val="22"/>
          <w:szCs w:val="22"/>
        </w:rPr>
        <w:t>Calculators, Cell Phones, and Other Electronic Equipment</w:t>
      </w:r>
    </w:p>
    <w:p w:rsidR="00CF70B5" w:rsidRDefault="00CF70B5" w:rsidP="00CF70B5">
      <w:pPr>
        <w:jc w:val="both"/>
        <w:rPr>
          <w:color w:val="000000"/>
          <w:sz w:val="22"/>
          <w:szCs w:val="22"/>
        </w:rPr>
      </w:pPr>
      <w:r w:rsidRPr="00B93E34">
        <w:rPr>
          <w:color w:val="000000"/>
          <w:sz w:val="22"/>
          <w:szCs w:val="22"/>
        </w:rPr>
        <w:t>Calculators will be permitted for use on quizzes and exams. Electronic equipment such as cell phones, pocket organizers, tablet or laptop computers, or electronic writing pads or pen-input devices will not be permitted during quizzes and exams. Please make sure that cell phones are turned off and stored way during class.</w:t>
      </w:r>
    </w:p>
    <w:p w:rsidR="00CF70B5" w:rsidRPr="00B93E34" w:rsidRDefault="00CF70B5" w:rsidP="00CF70B5">
      <w:pPr>
        <w:jc w:val="both"/>
        <w:rPr>
          <w:b/>
          <w:sz w:val="22"/>
          <w:szCs w:val="22"/>
        </w:rPr>
      </w:pPr>
    </w:p>
    <w:p w:rsidR="00CF70B5" w:rsidRPr="00B93E34" w:rsidRDefault="00CF70B5" w:rsidP="00CF70B5">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rsidR="00CF70B5" w:rsidRPr="00B93E34" w:rsidRDefault="00CF70B5" w:rsidP="00CF70B5">
      <w:pPr>
        <w:jc w:val="both"/>
        <w:rPr>
          <w:sz w:val="22"/>
          <w:szCs w:val="22"/>
        </w:rPr>
      </w:pPr>
      <w:r w:rsidRPr="00B93E34">
        <w:rPr>
          <w:sz w:val="22"/>
          <w:szCs w:val="22"/>
        </w:rPr>
        <w:t>Students are required to complete an ONLINE evaluation of this course, accessed through your UTRGV account (</w:t>
      </w:r>
      <w:hyperlink r:id="rId9" w:history="1">
        <w:r w:rsidRPr="00B93E34">
          <w:rPr>
            <w:rStyle w:val="Hyperlink"/>
            <w:i/>
            <w:sz w:val="22"/>
            <w:szCs w:val="22"/>
          </w:rPr>
          <w:t>https://my.utrgv.edu/home</w:t>
        </w:r>
      </w:hyperlink>
      <w:r w:rsidRPr="00B93E34">
        <w:rPr>
          <w:sz w:val="22"/>
          <w:szCs w:val="22"/>
        </w:rPr>
        <w:t>); you will be contacted through email with further instructions.  Students who complete their evaluations will have priority access to their grades.  Online evaluations will be available: Apr 12 – May 3 for full spring semester courses</w:t>
      </w:r>
    </w:p>
    <w:p w:rsidR="00CF70B5" w:rsidRPr="00B93E34" w:rsidRDefault="00CF70B5" w:rsidP="00CF70B5">
      <w:pPr>
        <w:jc w:val="both"/>
        <w:rPr>
          <w:sz w:val="22"/>
          <w:szCs w:val="22"/>
        </w:rPr>
      </w:pPr>
    </w:p>
    <w:p w:rsidR="00CF70B5" w:rsidRPr="00B93E34" w:rsidRDefault="00CF70B5" w:rsidP="00CF70B5">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rsidR="00CF70B5" w:rsidRPr="00B93E34" w:rsidRDefault="00CF70B5" w:rsidP="00CF70B5">
      <w:pPr>
        <w:jc w:val="both"/>
        <w:rPr>
          <w:b/>
          <w:sz w:val="22"/>
          <w:szCs w:val="22"/>
          <w:u w:val="single"/>
        </w:rPr>
      </w:pPr>
    </w:p>
    <w:p w:rsidR="00CF70B5" w:rsidRPr="00B93E34" w:rsidRDefault="00CF70B5" w:rsidP="00CF70B5">
      <w:pPr>
        <w:jc w:val="both"/>
        <w:rPr>
          <w:sz w:val="22"/>
          <w:szCs w:val="22"/>
        </w:rPr>
      </w:pPr>
      <w:r w:rsidRPr="00B93E34">
        <w:rPr>
          <w:b/>
          <w:sz w:val="22"/>
          <w:szCs w:val="22"/>
          <w:u w:val="single"/>
        </w:rPr>
        <w:t>STUDENTS WITH DISABILITIES</w:t>
      </w:r>
      <w:r w:rsidRPr="00B93E34">
        <w:rPr>
          <w:b/>
          <w:sz w:val="22"/>
          <w:szCs w:val="22"/>
        </w:rPr>
        <w:t xml:space="preserve">: </w:t>
      </w:r>
    </w:p>
    <w:p w:rsidR="00CF70B5" w:rsidRPr="00B93E34" w:rsidRDefault="00CF70B5" w:rsidP="00CF70B5">
      <w:pPr>
        <w:jc w:val="both"/>
        <w:rPr>
          <w:sz w:val="22"/>
          <w:szCs w:val="22"/>
        </w:rPr>
      </w:pPr>
      <w:r w:rsidRPr="00B93E34">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10"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11" w:history="1">
        <w:r w:rsidRPr="00B93E34">
          <w:rPr>
            <w:rStyle w:val="Hyperlink"/>
            <w:sz w:val="22"/>
            <w:szCs w:val="22"/>
          </w:rPr>
          <w:t>ability@utrgv.edu</w:t>
        </w:r>
      </w:hyperlink>
      <w:r w:rsidRPr="00B93E34">
        <w:rPr>
          <w:sz w:val="22"/>
          <w:szCs w:val="22"/>
        </w:rPr>
        <w:t>.</w:t>
      </w:r>
    </w:p>
    <w:p w:rsidR="00CF70B5" w:rsidRPr="00B93E34" w:rsidRDefault="00CF70B5" w:rsidP="00CF70B5">
      <w:pPr>
        <w:jc w:val="both"/>
        <w:rPr>
          <w:sz w:val="22"/>
          <w:szCs w:val="22"/>
        </w:rPr>
      </w:pPr>
    </w:p>
    <w:p w:rsidR="00CF70B5" w:rsidRPr="00B93E34" w:rsidRDefault="00CF70B5" w:rsidP="00CF70B5">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rsidR="00CF70B5" w:rsidRPr="00B93E34" w:rsidRDefault="00CF70B5" w:rsidP="00CF70B5">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rsidR="00CF70B5" w:rsidRPr="00B93E34" w:rsidRDefault="00CF70B5" w:rsidP="00CF70B5">
      <w:pPr>
        <w:jc w:val="both"/>
        <w:rPr>
          <w:sz w:val="22"/>
          <w:szCs w:val="22"/>
        </w:rPr>
      </w:pPr>
    </w:p>
    <w:p w:rsidR="00CF70B5" w:rsidRPr="00B93E34" w:rsidRDefault="00CF70B5" w:rsidP="00CF70B5">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rsidR="00CF70B5" w:rsidRPr="00B93E34" w:rsidRDefault="00CF70B5" w:rsidP="00CF70B5">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2"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rsidR="00CF70B5" w:rsidRPr="00B93E34" w:rsidRDefault="00CF70B5" w:rsidP="00CF70B5">
      <w:pPr>
        <w:jc w:val="both"/>
        <w:rPr>
          <w:sz w:val="22"/>
          <w:szCs w:val="22"/>
        </w:rPr>
      </w:pPr>
    </w:p>
    <w:p w:rsidR="00CF70B5" w:rsidRDefault="00CF70B5" w:rsidP="00CF70B5">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w:t>
      </w:r>
      <w:r w:rsidRPr="00B93E34">
        <w:rPr>
          <w:sz w:val="22"/>
          <w:szCs w:val="22"/>
        </w:rPr>
        <w:lastRenderedPageBreak/>
        <w:t>Texas public higher education institutions will count toward the six-course drop limit. The 3-peat rule refers to additional fees charged to students who take the same class for the third time.</w:t>
      </w:r>
    </w:p>
    <w:p w:rsidR="001D64D2" w:rsidRDefault="001D64D2" w:rsidP="00CF70B5">
      <w:pPr>
        <w:jc w:val="both"/>
        <w:rPr>
          <w:sz w:val="22"/>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2964"/>
        <w:gridCol w:w="5774"/>
      </w:tblGrid>
      <w:tr w:rsidR="001D64D2" w:rsidRPr="00632871" w:rsidTr="003749D8">
        <w:trPr>
          <w:trHeight w:val="301"/>
        </w:trPr>
        <w:tc>
          <w:tcPr>
            <w:tcW w:w="8738" w:type="dxa"/>
            <w:gridSpan w:val="2"/>
            <w:tcBorders>
              <w:top w:val="none" w:sz="6" w:space="0" w:color="auto"/>
              <w:left w:val="none" w:sz="6" w:space="0" w:color="auto"/>
              <w:bottom w:val="single" w:sz="4" w:space="0" w:color="BEBEBE"/>
              <w:right w:val="none" w:sz="6" w:space="0" w:color="auto"/>
            </w:tcBorders>
            <w:shd w:val="clear" w:color="auto" w:fill="FCFCFC"/>
          </w:tcPr>
          <w:p w:rsidR="001D64D2" w:rsidRPr="00632871" w:rsidRDefault="001D64D2" w:rsidP="003749D8">
            <w:pPr>
              <w:kinsoku w:val="0"/>
              <w:overflowPunct w:val="0"/>
              <w:autoSpaceDE w:val="0"/>
              <w:autoSpaceDN w:val="0"/>
              <w:adjustRightInd w:val="0"/>
              <w:spacing w:before="59" w:line="223" w:lineRule="exact"/>
              <w:rPr>
                <w:rFonts w:ascii="Calibri" w:hAnsi="Calibri" w:cs="Calibri"/>
                <w:b/>
                <w:bCs/>
                <w:sz w:val="20"/>
                <w:szCs w:val="20"/>
              </w:rPr>
            </w:pPr>
            <w:r w:rsidRPr="00632871">
              <w:rPr>
                <w:rFonts w:ascii="Calibri" w:hAnsi="Calibri" w:cs="Calibri"/>
                <w:b/>
                <w:bCs/>
                <w:sz w:val="20"/>
                <w:szCs w:val="20"/>
              </w:rPr>
              <w:t>Fall 2018 Term (August 27 – December 13)</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p>
        </w:tc>
      </w:tr>
      <w:tr w:rsidR="001D64D2" w:rsidRPr="00632871" w:rsidTr="003749D8">
        <w:trPr>
          <w:trHeight w:val="553"/>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1"/>
              <w:ind w:left="107"/>
              <w:rPr>
                <w:rFonts w:ascii="Calibri" w:hAnsi="Calibri" w:cs="Calibri"/>
                <w:sz w:val="20"/>
                <w:szCs w:val="20"/>
              </w:rPr>
            </w:pPr>
            <w:r w:rsidRPr="00632871">
              <w:rPr>
                <w:rFonts w:ascii="Calibri" w:hAnsi="Calibri" w:cs="Calibri"/>
                <w:sz w:val="20"/>
                <w:szCs w:val="20"/>
              </w:rPr>
              <w:t>Aug. 22 (Wed.)</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32"/>
              <w:ind w:left="108"/>
              <w:rPr>
                <w:rFonts w:ascii="Calibri" w:hAnsi="Calibri" w:cs="Calibri"/>
                <w:sz w:val="20"/>
                <w:szCs w:val="20"/>
              </w:rPr>
            </w:pPr>
            <w:r w:rsidRPr="00632871">
              <w:rPr>
                <w:rFonts w:ascii="Calibri" w:hAnsi="Calibri" w:cs="Calibri"/>
                <w:sz w:val="20"/>
                <w:szCs w:val="20"/>
              </w:rPr>
              <w:t>Payment Due</w:t>
            </w:r>
          </w:p>
          <w:p w:rsidR="001D64D2" w:rsidRPr="00632871" w:rsidRDefault="001D64D2" w:rsidP="003749D8">
            <w:pPr>
              <w:kinsoku w:val="0"/>
              <w:overflowPunct w:val="0"/>
              <w:autoSpaceDE w:val="0"/>
              <w:autoSpaceDN w:val="0"/>
              <w:adjustRightInd w:val="0"/>
              <w:spacing w:before="35" w:line="223" w:lineRule="exact"/>
              <w:ind w:left="108"/>
              <w:rPr>
                <w:rFonts w:ascii="Calibri" w:hAnsi="Calibri" w:cs="Calibri"/>
                <w:sz w:val="20"/>
                <w:szCs w:val="20"/>
              </w:rPr>
            </w:pPr>
            <w:r w:rsidRPr="00632871">
              <w:rPr>
                <w:rFonts w:ascii="Calibri" w:hAnsi="Calibri" w:cs="Calibri"/>
                <w:sz w:val="20"/>
                <w:szCs w:val="20"/>
              </w:rPr>
              <w:t>Last day to join a waitlist</w:t>
            </w:r>
          </w:p>
        </w:tc>
      </w:tr>
      <w:tr w:rsidR="001D64D2" w:rsidRPr="00632871" w:rsidTr="003749D8">
        <w:trPr>
          <w:trHeight w:val="278"/>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ind w:left="107"/>
              <w:rPr>
                <w:rFonts w:ascii="Calibri" w:hAnsi="Calibri" w:cs="Calibri"/>
                <w:sz w:val="20"/>
                <w:szCs w:val="20"/>
              </w:rPr>
            </w:pPr>
            <w:r w:rsidRPr="00632871">
              <w:rPr>
                <w:rFonts w:ascii="Calibri" w:hAnsi="Calibri" w:cs="Calibri"/>
                <w:sz w:val="20"/>
                <w:szCs w:val="20"/>
              </w:rPr>
              <w:t>Aug. 24 (Fri.)</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32" w:line="225" w:lineRule="exact"/>
              <w:ind w:left="108"/>
              <w:rPr>
                <w:rFonts w:ascii="Calibri" w:hAnsi="Calibri" w:cs="Calibri"/>
                <w:sz w:val="20"/>
                <w:szCs w:val="20"/>
              </w:rPr>
            </w:pPr>
            <w:r w:rsidRPr="00632871">
              <w:rPr>
                <w:rFonts w:ascii="Calibri" w:hAnsi="Calibri" w:cs="Calibri"/>
                <w:sz w:val="20"/>
                <w:szCs w:val="20"/>
              </w:rPr>
              <w:t>Last day to withdraw (drop all classes) and receive a 100% refund</w:t>
            </w:r>
          </w:p>
        </w:tc>
      </w:tr>
      <w:tr w:rsidR="001D64D2" w:rsidRPr="00632871" w:rsidTr="003749D8">
        <w:trPr>
          <w:trHeight w:val="275"/>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line="243" w:lineRule="exact"/>
              <w:ind w:left="107"/>
              <w:rPr>
                <w:rFonts w:ascii="Calibri" w:hAnsi="Calibri" w:cs="Calibri"/>
                <w:sz w:val="20"/>
                <w:szCs w:val="20"/>
              </w:rPr>
            </w:pPr>
            <w:r w:rsidRPr="00632871">
              <w:rPr>
                <w:rFonts w:ascii="Calibri" w:hAnsi="Calibri" w:cs="Calibri"/>
                <w:sz w:val="20"/>
                <w:szCs w:val="20"/>
              </w:rPr>
              <w:t>Aug. 27 (Mon.)</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32" w:line="223" w:lineRule="exact"/>
              <w:ind w:left="108"/>
              <w:rPr>
                <w:rFonts w:ascii="Calibri" w:hAnsi="Calibri" w:cs="Calibri"/>
                <w:sz w:val="20"/>
                <w:szCs w:val="20"/>
              </w:rPr>
            </w:pPr>
            <w:r w:rsidRPr="00632871">
              <w:rPr>
                <w:rFonts w:ascii="Calibri" w:hAnsi="Calibri" w:cs="Calibri"/>
                <w:sz w:val="20"/>
                <w:szCs w:val="20"/>
              </w:rPr>
              <w:t>Fall classes begin</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Aug. 30 (Thurs.)</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add or register for Fall classes</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Aug. 31 (Fri.)</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withdraw (drop all classes) and receive an 80% refund</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3 (Mon.)</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Labor Day Holiday. No classes.</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10 (Mon.)</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withdraw (drop all classes) and receive a 70% refund</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12 (Wed.)</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Census Day (</w:t>
            </w:r>
            <w:r w:rsidRPr="00632871">
              <w:rPr>
                <w:rFonts w:ascii="Calibri" w:hAnsi="Calibri" w:cs="Calibri"/>
                <w:i/>
                <w:iCs/>
                <w:sz w:val="20"/>
                <w:szCs w:val="20"/>
              </w:rPr>
              <w:t>last day to drop without it appearing on the transcript</w:t>
            </w:r>
            <w:r w:rsidRPr="00632871">
              <w:rPr>
                <w:rFonts w:ascii="Calibri" w:hAnsi="Calibri" w:cs="Calibri"/>
                <w:sz w:val="20"/>
                <w:szCs w:val="20"/>
              </w:rPr>
              <w:t>)</w:t>
            </w:r>
          </w:p>
        </w:tc>
      </w:tr>
      <w:tr w:rsidR="001D64D2" w:rsidRPr="00632871" w:rsidTr="003749D8">
        <w:trPr>
          <w:trHeight w:val="242"/>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line="222" w:lineRule="exact"/>
              <w:ind w:left="107"/>
              <w:rPr>
                <w:rFonts w:ascii="Calibri" w:hAnsi="Calibri" w:cs="Calibri"/>
                <w:sz w:val="20"/>
                <w:szCs w:val="20"/>
              </w:rPr>
            </w:pPr>
            <w:r w:rsidRPr="00632871">
              <w:rPr>
                <w:rFonts w:ascii="Calibri" w:hAnsi="Calibri" w:cs="Calibri"/>
                <w:sz w:val="20"/>
                <w:szCs w:val="20"/>
              </w:rPr>
              <w:t>Sept. 17 (Mon.)</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line="222" w:lineRule="exact"/>
              <w:ind w:left="108"/>
              <w:rPr>
                <w:rFonts w:ascii="Calibri" w:hAnsi="Calibri" w:cs="Calibri"/>
                <w:sz w:val="20"/>
                <w:szCs w:val="20"/>
              </w:rPr>
            </w:pPr>
            <w:r w:rsidRPr="00632871">
              <w:rPr>
                <w:rFonts w:ascii="Calibri" w:hAnsi="Calibri" w:cs="Calibri"/>
                <w:sz w:val="20"/>
                <w:szCs w:val="20"/>
              </w:rPr>
              <w:t>Last day to withdraw (drop all classes) and receive a 50% refund</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24 (Mon.)</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withdraw (drop all classes) and receive a 25% refund</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Nov. 14 (Wed.)</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i/>
                <w:iCs/>
                <w:sz w:val="20"/>
                <w:szCs w:val="20"/>
              </w:rPr>
            </w:pPr>
            <w:r w:rsidRPr="00632871">
              <w:rPr>
                <w:rFonts w:ascii="Calibri" w:hAnsi="Calibri" w:cs="Calibri"/>
                <w:sz w:val="20"/>
                <w:szCs w:val="20"/>
              </w:rPr>
              <w:t xml:space="preserve">Last day to drop </w:t>
            </w:r>
            <w:r w:rsidRPr="00632871">
              <w:rPr>
                <w:rFonts w:ascii="Calibri" w:hAnsi="Calibri" w:cs="Calibri"/>
                <w:i/>
                <w:iCs/>
                <w:sz w:val="20"/>
                <w:szCs w:val="20"/>
              </w:rPr>
              <w:t xml:space="preserve">(DR grade) </w:t>
            </w:r>
            <w:r w:rsidRPr="00632871">
              <w:rPr>
                <w:rFonts w:ascii="Calibri" w:hAnsi="Calibri" w:cs="Calibri"/>
                <w:sz w:val="20"/>
                <w:szCs w:val="20"/>
              </w:rPr>
              <w:t xml:space="preserve">a class or withdraw </w:t>
            </w:r>
            <w:r w:rsidRPr="00632871">
              <w:rPr>
                <w:rFonts w:ascii="Calibri" w:hAnsi="Calibri" w:cs="Calibri"/>
                <w:i/>
                <w:iCs/>
                <w:sz w:val="20"/>
                <w:szCs w:val="20"/>
              </w:rPr>
              <w:t>(grade of W)</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Nov. 22 – Nov. 24 (Thurs. – Sat.)</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Thanksgiving Holiday. No classes</w:t>
            </w:r>
          </w:p>
        </w:tc>
      </w:tr>
      <w:tr w:rsidR="001D64D2" w:rsidRPr="00632871" w:rsidTr="003749D8">
        <w:trPr>
          <w:trHeight w:val="245"/>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2" w:line="223" w:lineRule="exact"/>
              <w:ind w:left="107"/>
              <w:rPr>
                <w:rFonts w:ascii="Calibri" w:hAnsi="Calibri" w:cs="Calibri"/>
                <w:sz w:val="20"/>
                <w:szCs w:val="20"/>
              </w:rPr>
            </w:pPr>
            <w:r w:rsidRPr="00632871">
              <w:rPr>
                <w:rFonts w:ascii="Calibri" w:hAnsi="Calibri" w:cs="Calibri"/>
                <w:sz w:val="20"/>
                <w:szCs w:val="20"/>
              </w:rPr>
              <w:t>Dec. 6 (Thurs.)</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2" w:line="223" w:lineRule="exact"/>
              <w:ind w:left="108"/>
              <w:rPr>
                <w:rFonts w:ascii="Calibri" w:hAnsi="Calibri" w:cs="Calibri"/>
                <w:sz w:val="20"/>
                <w:szCs w:val="20"/>
              </w:rPr>
            </w:pPr>
            <w:r w:rsidRPr="00632871">
              <w:rPr>
                <w:rFonts w:ascii="Calibri" w:hAnsi="Calibri" w:cs="Calibri"/>
                <w:sz w:val="20"/>
                <w:szCs w:val="20"/>
              </w:rPr>
              <w:t>Study Day. No classes.</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7 – Dec. 13 (Fri. – Thurs.)</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Final Exams</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13 (Thurs.)</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Fall classes end; Official last day of the term</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14 – Dec. 15 (Fri. – Sat.)</w:t>
            </w:r>
          </w:p>
        </w:tc>
        <w:tc>
          <w:tcPr>
            <w:tcW w:w="5774" w:type="dxa"/>
            <w:tcBorders>
              <w:top w:val="single" w:sz="4" w:space="0" w:color="BEBEBE"/>
              <w:left w:val="single" w:sz="4" w:space="0" w:color="BEBEBE"/>
              <w:bottom w:val="single" w:sz="4" w:space="0" w:color="BEBEBE"/>
              <w:right w:val="none" w:sz="6" w:space="0" w:color="auto"/>
            </w:tcBorders>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Commencement Exercises</w:t>
            </w:r>
          </w:p>
        </w:tc>
      </w:tr>
      <w:tr w:rsidR="001D64D2" w:rsidRPr="00632871" w:rsidTr="003749D8">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17 (Mon.)</w:t>
            </w:r>
          </w:p>
        </w:tc>
        <w:tc>
          <w:tcPr>
            <w:tcW w:w="5774" w:type="dxa"/>
            <w:tcBorders>
              <w:top w:val="single" w:sz="4" w:space="0" w:color="BEBEBE"/>
              <w:left w:val="single" w:sz="4" w:space="0" w:color="BEBEBE"/>
              <w:bottom w:val="single" w:sz="4" w:space="0" w:color="FCFCFC"/>
              <w:right w:val="none" w:sz="6" w:space="0" w:color="auto"/>
            </w:tcBorders>
            <w:shd w:val="clear" w:color="auto" w:fill="F1F1F1"/>
          </w:tcPr>
          <w:p w:rsidR="001D64D2" w:rsidRPr="00632871" w:rsidRDefault="001D64D2" w:rsidP="003749D8">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Grades Due at 3 p.m.</w:t>
            </w:r>
          </w:p>
        </w:tc>
      </w:tr>
    </w:tbl>
    <w:p w:rsidR="001D64D2" w:rsidRDefault="001D64D2" w:rsidP="00CF70B5">
      <w:pPr>
        <w:jc w:val="both"/>
        <w:rPr>
          <w:sz w:val="22"/>
          <w:szCs w:val="22"/>
        </w:rPr>
      </w:pPr>
    </w:p>
    <w:p w:rsidR="001D64D2" w:rsidRDefault="001D64D2">
      <w:pPr>
        <w:rPr>
          <w:sz w:val="22"/>
          <w:szCs w:val="22"/>
        </w:rPr>
      </w:pPr>
      <w:r>
        <w:rPr>
          <w:sz w:val="22"/>
          <w:szCs w:val="22"/>
        </w:rPr>
        <w:br w:type="page"/>
      </w:r>
    </w:p>
    <w:p w:rsidR="00FF78D7" w:rsidRPr="00CF70B5" w:rsidRDefault="00FF78D7" w:rsidP="00FF78D7">
      <w:pPr>
        <w:pStyle w:val="Heading1"/>
        <w:rPr>
          <w:sz w:val="22"/>
          <w:szCs w:val="22"/>
        </w:rPr>
      </w:pPr>
      <w:r w:rsidRPr="00CF70B5">
        <w:rPr>
          <w:sz w:val="22"/>
          <w:szCs w:val="22"/>
        </w:rPr>
        <w:lastRenderedPageBreak/>
        <w:t>Math 33</w:t>
      </w:r>
      <w:r w:rsidR="00CF70B5">
        <w:rPr>
          <w:sz w:val="22"/>
          <w:szCs w:val="22"/>
        </w:rPr>
        <w:t>50</w:t>
      </w:r>
      <w:r w:rsidRPr="00CF70B5">
        <w:rPr>
          <w:sz w:val="22"/>
          <w:szCs w:val="22"/>
        </w:rPr>
        <w:t xml:space="preserve">              Homework Assignments </w:t>
      </w:r>
    </w:p>
    <w:tbl>
      <w:tblPr>
        <w:tblW w:w="100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2982"/>
        <w:gridCol w:w="2485"/>
        <w:gridCol w:w="3568"/>
      </w:tblGrid>
      <w:tr w:rsidR="00FF78D7" w:rsidRPr="00CF70B5" w:rsidTr="00CF70B5">
        <w:trPr>
          <w:trHeight w:val="144"/>
        </w:trPr>
        <w:tc>
          <w:tcPr>
            <w:tcW w:w="1028" w:type="dxa"/>
          </w:tcPr>
          <w:p w:rsidR="00FF78D7" w:rsidRPr="00CF70B5" w:rsidRDefault="00FF78D7" w:rsidP="00055AFE">
            <w:pPr>
              <w:pStyle w:val="Heading2"/>
              <w:rPr>
                <w:sz w:val="22"/>
                <w:szCs w:val="22"/>
              </w:rPr>
            </w:pPr>
            <w:r w:rsidRPr="00CF70B5">
              <w:rPr>
                <w:sz w:val="22"/>
                <w:szCs w:val="22"/>
              </w:rPr>
              <w:t>Chapter</w:t>
            </w:r>
          </w:p>
        </w:tc>
        <w:tc>
          <w:tcPr>
            <w:tcW w:w="0" w:type="auto"/>
          </w:tcPr>
          <w:p w:rsidR="00FF78D7" w:rsidRPr="00CF70B5" w:rsidRDefault="00FF78D7" w:rsidP="00055AFE">
            <w:pPr>
              <w:pStyle w:val="Heading2"/>
              <w:jc w:val="left"/>
              <w:rPr>
                <w:sz w:val="22"/>
                <w:szCs w:val="22"/>
              </w:rPr>
            </w:pPr>
            <w:r w:rsidRPr="00CF70B5">
              <w:rPr>
                <w:sz w:val="22"/>
                <w:szCs w:val="22"/>
              </w:rPr>
              <w:t>Section</w:t>
            </w:r>
          </w:p>
        </w:tc>
        <w:tc>
          <w:tcPr>
            <w:tcW w:w="0" w:type="auto"/>
            <w:noWrap/>
          </w:tcPr>
          <w:p w:rsidR="00FF78D7" w:rsidRPr="00CF70B5" w:rsidRDefault="00FF78D7" w:rsidP="00055AFE">
            <w:pPr>
              <w:pStyle w:val="Heading2"/>
              <w:rPr>
                <w:sz w:val="22"/>
                <w:szCs w:val="22"/>
              </w:rPr>
            </w:pPr>
            <w:r w:rsidRPr="00CF70B5">
              <w:rPr>
                <w:sz w:val="22"/>
                <w:szCs w:val="22"/>
              </w:rPr>
              <w:t>Pages</w:t>
            </w:r>
          </w:p>
        </w:tc>
        <w:tc>
          <w:tcPr>
            <w:tcW w:w="0" w:type="auto"/>
          </w:tcPr>
          <w:p w:rsidR="00FF78D7" w:rsidRPr="00CF70B5" w:rsidRDefault="00FF78D7" w:rsidP="00055AFE">
            <w:pPr>
              <w:pStyle w:val="Heading2"/>
              <w:rPr>
                <w:sz w:val="22"/>
                <w:szCs w:val="22"/>
              </w:rPr>
            </w:pPr>
            <w:r w:rsidRPr="00CF70B5">
              <w:rPr>
                <w:sz w:val="22"/>
                <w:szCs w:val="22"/>
              </w:rPr>
              <w:t>Problems</w:t>
            </w:r>
          </w:p>
        </w:tc>
      </w:tr>
      <w:tr w:rsidR="00FF78D7" w:rsidRPr="00CF70B5" w:rsidTr="00CF70B5">
        <w:trPr>
          <w:trHeight w:val="144"/>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r w:rsidRPr="00CF70B5">
              <w:rPr>
                <w:b/>
                <w:bCs/>
                <w:sz w:val="22"/>
                <w:szCs w:val="22"/>
              </w:rPr>
              <w:t xml:space="preserve"> </w:t>
            </w: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CF70B5" w:rsidRPr="00CF70B5" w:rsidTr="001D64D2">
        <w:trPr>
          <w:trHeight w:val="341"/>
        </w:trPr>
        <w:tc>
          <w:tcPr>
            <w:tcW w:w="1028" w:type="dxa"/>
          </w:tcPr>
          <w:p w:rsidR="00CF70B5" w:rsidRPr="00CF70B5" w:rsidRDefault="00CF70B5" w:rsidP="00055AFE">
            <w:pPr>
              <w:jc w:val="center"/>
              <w:rPr>
                <w:b/>
                <w:bCs/>
                <w:sz w:val="22"/>
                <w:szCs w:val="22"/>
              </w:rPr>
            </w:pPr>
          </w:p>
        </w:tc>
        <w:tc>
          <w:tcPr>
            <w:tcW w:w="0" w:type="auto"/>
          </w:tcPr>
          <w:p w:rsidR="00CF70B5" w:rsidRPr="00CF70B5" w:rsidRDefault="00CF70B5" w:rsidP="00055AFE">
            <w:pPr>
              <w:jc w:val="center"/>
              <w:rPr>
                <w:b/>
                <w:bCs/>
                <w:sz w:val="22"/>
                <w:szCs w:val="22"/>
              </w:rPr>
            </w:pPr>
          </w:p>
        </w:tc>
        <w:tc>
          <w:tcPr>
            <w:tcW w:w="0" w:type="auto"/>
            <w:noWrap/>
          </w:tcPr>
          <w:p w:rsidR="00CF70B5" w:rsidRPr="00CF70B5" w:rsidRDefault="00CF70B5" w:rsidP="00055AFE">
            <w:pPr>
              <w:jc w:val="center"/>
              <w:rPr>
                <w:b/>
                <w:bCs/>
                <w:sz w:val="22"/>
                <w:szCs w:val="22"/>
              </w:rPr>
            </w:pPr>
          </w:p>
        </w:tc>
        <w:tc>
          <w:tcPr>
            <w:tcW w:w="0" w:type="auto"/>
          </w:tcPr>
          <w:p w:rsidR="00CF70B5" w:rsidRPr="00CF70B5" w:rsidRDefault="00CF70B5" w:rsidP="00055AFE">
            <w:pPr>
              <w:rPr>
                <w:b/>
                <w:bCs/>
                <w:sz w:val="22"/>
                <w:szCs w:val="22"/>
              </w:rPr>
            </w:pPr>
          </w:p>
        </w:tc>
      </w:tr>
      <w:tr w:rsidR="00FF78D7" w:rsidRPr="00CF70B5" w:rsidTr="001D64D2">
        <w:trPr>
          <w:trHeight w:val="350"/>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CF70B5" w:rsidRPr="00CF70B5" w:rsidTr="001D64D2">
        <w:trPr>
          <w:trHeight w:val="359"/>
        </w:trPr>
        <w:tc>
          <w:tcPr>
            <w:tcW w:w="1028" w:type="dxa"/>
          </w:tcPr>
          <w:p w:rsidR="00CF70B5" w:rsidRPr="00CF70B5" w:rsidRDefault="00CF70B5" w:rsidP="00055AFE">
            <w:pPr>
              <w:jc w:val="center"/>
              <w:rPr>
                <w:b/>
                <w:bCs/>
                <w:sz w:val="22"/>
                <w:szCs w:val="22"/>
              </w:rPr>
            </w:pPr>
          </w:p>
        </w:tc>
        <w:tc>
          <w:tcPr>
            <w:tcW w:w="0" w:type="auto"/>
          </w:tcPr>
          <w:p w:rsidR="00CF70B5" w:rsidRPr="00CF70B5" w:rsidRDefault="00CF70B5" w:rsidP="00055AFE">
            <w:pPr>
              <w:jc w:val="center"/>
              <w:rPr>
                <w:b/>
                <w:bCs/>
                <w:sz w:val="22"/>
                <w:szCs w:val="22"/>
              </w:rPr>
            </w:pPr>
          </w:p>
        </w:tc>
        <w:tc>
          <w:tcPr>
            <w:tcW w:w="0" w:type="auto"/>
            <w:noWrap/>
          </w:tcPr>
          <w:p w:rsidR="00CF70B5" w:rsidRPr="00CF70B5" w:rsidRDefault="00CF70B5" w:rsidP="00055AFE">
            <w:pPr>
              <w:jc w:val="center"/>
              <w:rPr>
                <w:b/>
                <w:bCs/>
                <w:sz w:val="22"/>
                <w:szCs w:val="22"/>
              </w:rPr>
            </w:pPr>
          </w:p>
        </w:tc>
        <w:tc>
          <w:tcPr>
            <w:tcW w:w="0" w:type="auto"/>
          </w:tcPr>
          <w:p w:rsidR="00CF70B5" w:rsidRPr="00CF70B5" w:rsidRDefault="00CF70B5"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50403F" w:rsidRPr="00CF70B5" w:rsidTr="00CF70B5">
        <w:trPr>
          <w:trHeight w:val="144"/>
        </w:trPr>
        <w:tc>
          <w:tcPr>
            <w:tcW w:w="1028" w:type="dxa"/>
          </w:tcPr>
          <w:p w:rsidR="0050403F" w:rsidRPr="00CF70B5" w:rsidRDefault="0050403F" w:rsidP="00055AFE">
            <w:pPr>
              <w:jc w:val="center"/>
              <w:rPr>
                <w:b/>
                <w:bCs/>
                <w:sz w:val="22"/>
                <w:szCs w:val="22"/>
              </w:rPr>
            </w:pPr>
          </w:p>
        </w:tc>
        <w:tc>
          <w:tcPr>
            <w:tcW w:w="0" w:type="auto"/>
          </w:tcPr>
          <w:p w:rsidR="0050403F" w:rsidRPr="00CF70B5" w:rsidRDefault="0050403F" w:rsidP="00055AFE">
            <w:pPr>
              <w:jc w:val="center"/>
              <w:rPr>
                <w:b/>
                <w:bCs/>
                <w:sz w:val="22"/>
                <w:szCs w:val="22"/>
              </w:rPr>
            </w:pPr>
          </w:p>
        </w:tc>
        <w:tc>
          <w:tcPr>
            <w:tcW w:w="0" w:type="auto"/>
            <w:noWrap/>
          </w:tcPr>
          <w:p w:rsidR="0050403F" w:rsidRPr="00CF70B5" w:rsidRDefault="0050403F" w:rsidP="00055AFE">
            <w:pPr>
              <w:jc w:val="center"/>
              <w:rPr>
                <w:b/>
                <w:bCs/>
                <w:sz w:val="22"/>
                <w:szCs w:val="22"/>
              </w:rPr>
            </w:pPr>
          </w:p>
        </w:tc>
        <w:tc>
          <w:tcPr>
            <w:tcW w:w="0" w:type="auto"/>
          </w:tcPr>
          <w:p w:rsidR="0050403F" w:rsidRPr="00CF70B5" w:rsidRDefault="0050403F"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1D64D2">
            <w:pP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FF78D7" w:rsidRPr="00CF70B5" w:rsidTr="00CF70B5">
        <w:trPr>
          <w:trHeight w:val="432"/>
        </w:trPr>
        <w:tc>
          <w:tcPr>
            <w:tcW w:w="1028" w:type="dxa"/>
          </w:tcPr>
          <w:p w:rsidR="00FF78D7" w:rsidRPr="00CF70B5" w:rsidRDefault="00FF78D7" w:rsidP="00055AFE">
            <w:pPr>
              <w:jc w:val="center"/>
              <w:rPr>
                <w:b/>
                <w:bCs/>
                <w:sz w:val="22"/>
                <w:szCs w:val="22"/>
              </w:rPr>
            </w:pPr>
          </w:p>
        </w:tc>
        <w:tc>
          <w:tcPr>
            <w:tcW w:w="0" w:type="auto"/>
          </w:tcPr>
          <w:p w:rsidR="00FF78D7" w:rsidRPr="00CF70B5" w:rsidRDefault="00FF78D7" w:rsidP="00055AFE">
            <w:pPr>
              <w:jc w:val="center"/>
              <w:rPr>
                <w:b/>
                <w:bCs/>
                <w:sz w:val="22"/>
                <w:szCs w:val="22"/>
              </w:rPr>
            </w:pPr>
          </w:p>
        </w:tc>
        <w:tc>
          <w:tcPr>
            <w:tcW w:w="0" w:type="auto"/>
            <w:noWrap/>
          </w:tcPr>
          <w:p w:rsidR="00FF78D7" w:rsidRPr="00CF70B5" w:rsidRDefault="00FF78D7" w:rsidP="00055AFE">
            <w:pPr>
              <w:jc w:val="center"/>
              <w:rPr>
                <w:b/>
                <w:bCs/>
                <w:sz w:val="22"/>
                <w:szCs w:val="22"/>
              </w:rPr>
            </w:pPr>
          </w:p>
        </w:tc>
        <w:tc>
          <w:tcPr>
            <w:tcW w:w="0" w:type="auto"/>
          </w:tcPr>
          <w:p w:rsidR="00FF78D7" w:rsidRPr="00CF70B5" w:rsidRDefault="00FF78D7"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r w:rsidR="001D64D2" w:rsidRPr="00CF70B5" w:rsidTr="00CF70B5">
        <w:trPr>
          <w:trHeight w:val="432"/>
        </w:trPr>
        <w:tc>
          <w:tcPr>
            <w:tcW w:w="1028" w:type="dxa"/>
          </w:tcPr>
          <w:p w:rsidR="001D64D2" w:rsidRPr="00CF70B5" w:rsidRDefault="001D64D2" w:rsidP="00055AFE">
            <w:pPr>
              <w:jc w:val="center"/>
              <w:rPr>
                <w:b/>
                <w:bCs/>
                <w:sz w:val="22"/>
                <w:szCs w:val="22"/>
              </w:rPr>
            </w:pPr>
          </w:p>
        </w:tc>
        <w:tc>
          <w:tcPr>
            <w:tcW w:w="0" w:type="auto"/>
          </w:tcPr>
          <w:p w:rsidR="001D64D2" w:rsidRPr="00CF70B5" w:rsidRDefault="001D64D2" w:rsidP="00055AFE">
            <w:pPr>
              <w:jc w:val="center"/>
              <w:rPr>
                <w:b/>
                <w:bCs/>
                <w:sz w:val="22"/>
                <w:szCs w:val="22"/>
              </w:rPr>
            </w:pPr>
          </w:p>
        </w:tc>
        <w:tc>
          <w:tcPr>
            <w:tcW w:w="0" w:type="auto"/>
            <w:noWrap/>
          </w:tcPr>
          <w:p w:rsidR="001D64D2" w:rsidRPr="00CF70B5" w:rsidRDefault="001D64D2" w:rsidP="00055AFE">
            <w:pPr>
              <w:jc w:val="center"/>
              <w:rPr>
                <w:b/>
                <w:bCs/>
                <w:sz w:val="22"/>
                <w:szCs w:val="22"/>
              </w:rPr>
            </w:pPr>
          </w:p>
        </w:tc>
        <w:tc>
          <w:tcPr>
            <w:tcW w:w="0" w:type="auto"/>
          </w:tcPr>
          <w:p w:rsidR="001D64D2" w:rsidRPr="00CF70B5" w:rsidRDefault="001D64D2" w:rsidP="00055AFE">
            <w:pPr>
              <w:rPr>
                <w:b/>
                <w:bCs/>
                <w:sz w:val="22"/>
                <w:szCs w:val="22"/>
              </w:rPr>
            </w:pPr>
          </w:p>
        </w:tc>
      </w:tr>
    </w:tbl>
    <w:p w:rsidR="001478D9" w:rsidRPr="00CF70B5" w:rsidRDefault="001478D9" w:rsidP="0050403F">
      <w:pPr>
        <w:autoSpaceDE w:val="0"/>
        <w:autoSpaceDN w:val="0"/>
        <w:adjustRightInd w:val="0"/>
        <w:rPr>
          <w:sz w:val="22"/>
          <w:szCs w:val="22"/>
        </w:rPr>
      </w:pPr>
    </w:p>
    <w:sectPr w:rsidR="001478D9" w:rsidRPr="00CF70B5" w:rsidSect="00530245">
      <w:pgSz w:w="12240" w:h="15840"/>
      <w:pgMar w:top="720" w:right="720" w:bottom="7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02" w:rsidRDefault="00372A02">
      <w:r>
        <w:separator/>
      </w:r>
    </w:p>
  </w:endnote>
  <w:endnote w:type="continuationSeparator" w:id="0">
    <w:p w:rsidR="00372A02" w:rsidRDefault="0037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WWKKZ+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02" w:rsidRDefault="00372A02">
      <w:r>
        <w:separator/>
      </w:r>
    </w:p>
  </w:footnote>
  <w:footnote w:type="continuationSeparator" w:id="0">
    <w:p w:rsidR="00372A02" w:rsidRDefault="0037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9FD"/>
    <w:multiLevelType w:val="hybridMultilevel"/>
    <w:tmpl w:val="5FA81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C32B2"/>
    <w:multiLevelType w:val="hybridMultilevel"/>
    <w:tmpl w:val="48E4D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D3461EE"/>
    <w:multiLevelType w:val="hybridMultilevel"/>
    <w:tmpl w:val="74405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B21388"/>
    <w:multiLevelType w:val="hybridMultilevel"/>
    <w:tmpl w:val="D3445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373960"/>
    <w:multiLevelType w:val="multilevel"/>
    <w:tmpl w:val="D3C492B6"/>
    <w:lvl w:ilvl="0">
      <w:start w:val="1"/>
      <w:numFmt w:val="decimal"/>
      <w:lvlText w:val="%1."/>
      <w:lvlJc w:val="left"/>
      <w:pPr>
        <w:tabs>
          <w:tab w:val="num" w:pos="720"/>
        </w:tabs>
        <w:ind w:left="936" w:hanging="504"/>
      </w:pPr>
      <w:rPr>
        <w:rFonts w:ascii="Times New Roman" w:hAnsi="Times New Roman" w:cs="JWWKKZ+Times-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19C1AB4"/>
    <w:multiLevelType w:val="hybridMultilevel"/>
    <w:tmpl w:val="7E680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7070E"/>
    <w:multiLevelType w:val="hybridMultilevel"/>
    <w:tmpl w:val="B3B48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AE"/>
    <w:rsid w:val="00003B29"/>
    <w:rsid w:val="00071BD7"/>
    <w:rsid w:val="0007332D"/>
    <w:rsid w:val="0007363F"/>
    <w:rsid w:val="00095DEF"/>
    <w:rsid w:val="00097938"/>
    <w:rsid w:val="000A3289"/>
    <w:rsid w:val="000B4FA0"/>
    <w:rsid w:val="000C6F73"/>
    <w:rsid w:val="000D2283"/>
    <w:rsid w:val="000D478A"/>
    <w:rsid w:val="000F4947"/>
    <w:rsid w:val="00125EB2"/>
    <w:rsid w:val="001373E2"/>
    <w:rsid w:val="00140913"/>
    <w:rsid w:val="001478D9"/>
    <w:rsid w:val="00156E79"/>
    <w:rsid w:val="00182FAF"/>
    <w:rsid w:val="0018366A"/>
    <w:rsid w:val="00186604"/>
    <w:rsid w:val="00190308"/>
    <w:rsid w:val="001B7F0E"/>
    <w:rsid w:val="001C06B4"/>
    <w:rsid w:val="001C477C"/>
    <w:rsid w:val="001D307F"/>
    <w:rsid w:val="001D64D2"/>
    <w:rsid w:val="0020025C"/>
    <w:rsid w:val="00202A27"/>
    <w:rsid w:val="00205852"/>
    <w:rsid w:val="00212B09"/>
    <w:rsid w:val="00236145"/>
    <w:rsid w:val="00270FF2"/>
    <w:rsid w:val="00272988"/>
    <w:rsid w:val="00280E0E"/>
    <w:rsid w:val="00283FFE"/>
    <w:rsid w:val="00286C38"/>
    <w:rsid w:val="00292514"/>
    <w:rsid w:val="002A0A6F"/>
    <w:rsid w:val="002F1571"/>
    <w:rsid w:val="002F1BE5"/>
    <w:rsid w:val="003007B2"/>
    <w:rsid w:val="00306162"/>
    <w:rsid w:val="00343554"/>
    <w:rsid w:val="003610C9"/>
    <w:rsid w:val="00370698"/>
    <w:rsid w:val="00372A02"/>
    <w:rsid w:val="0039296C"/>
    <w:rsid w:val="0039339E"/>
    <w:rsid w:val="003B64D3"/>
    <w:rsid w:val="003F1AAE"/>
    <w:rsid w:val="00411734"/>
    <w:rsid w:val="00412AA1"/>
    <w:rsid w:val="004433A2"/>
    <w:rsid w:val="004465D8"/>
    <w:rsid w:val="004505E6"/>
    <w:rsid w:val="00466F31"/>
    <w:rsid w:val="00475E52"/>
    <w:rsid w:val="00487094"/>
    <w:rsid w:val="00494A42"/>
    <w:rsid w:val="004B025F"/>
    <w:rsid w:val="004B51CB"/>
    <w:rsid w:val="0050403F"/>
    <w:rsid w:val="005221F8"/>
    <w:rsid w:val="00524AFB"/>
    <w:rsid w:val="00530245"/>
    <w:rsid w:val="00544336"/>
    <w:rsid w:val="005454D6"/>
    <w:rsid w:val="00577CE5"/>
    <w:rsid w:val="0059193E"/>
    <w:rsid w:val="005C3DC2"/>
    <w:rsid w:val="005D49EB"/>
    <w:rsid w:val="005D4EC8"/>
    <w:rsid w:val="005E1B3A"/>
    <w:rsid w:val="005E2276"/>
    <w:rsid w:val="005F06E4"/>
    <w:rsid w:val="005F2FFA"/>
    <w:rsid w:val="00600FDC"/>
    <w:rsid w:val="00691BC0"/>
    <w:rsid w:val="006A0E6B"/>
    <w:rsid w:val="006A783B"/>
    <w:rsid w:val="006A7CBE"/>
    <w:rsid w:val="006B2406"/>
    <w:rsid w:val="006C1EFE"/>
    <w:rsid w:val="006F4EB9"/>
    <w:rsid w:val="00711A9C"/>
    <w:rsid w:val="00716E08"/>
    <w:rsid w:val="00783E91"/>
    <w:rsid w:val="007D49F2"/>
    <w:rsid w:val="007D67D6"/>
    <w:rsid w:val="007E0D64"/>
    <w:rsid w:val="007E11BE"/>
    <w:rsid w:val="007E5E25"/>
    <w:rsid w:val="007E7A0C"/>
    <w:rsid w:val="007F1FCF"/>
    <w:rsid w:val="00813D29"/>
    <w:rsid w:val="008278C4"/>
    <w:rsid w:val="00836BF5"/>
    <w:rsid w:val="00842850"/>
    <w:rsid w:val="00863223"/>
    <w:rsid w:val="008732B2"/>
    <w:rsid w:val="00883A82"/>
    <w:rsid w:val="008857F4"/>
    <w:rsid w:val="008A4639"/>
    <w:rsid w:val="00916D09"/>
    <w:rsid w:val="00953C50"/>
    <w:rsid w:val="0096202D"/>
    <w:rsid w:val="009929BE"/>
    <w:rsid w:val="009A2156"/>
    <w:rsid w:val="009A44FA"/>
    <w:rsid w:val="009B7E9A"/>
    <w:rsid w:val="009C5BF4"/>
    <w:rsid w:val="009D3E74"/>
    <w:rsid w:val="009E1B55"/>
    <w:rsid w:val="009E60F4"/>
    <w:rsid w:val="009F6E1B"/>
    <w:rsid w:val="00A00D10"/>
    <w:rsid w:val="00A0662B"/>
    <w:rsid w:val="00A11D76"/>
    <w:rsid w:val="00A315F6"/>
    <w:rsid w:val="00A40174"/>
    <w:rsid w:val="00A578F5"/>
    <w:rsid w:val="00A61851"/>
    <w:rsid w:val="00A64D9F"/>
    <w:rsid w:val="00A66AA6"/>
    <w:rsid w:val="00A820EC"/>
    <w:rsid w:val="00A92C0E"/>
    <w:rsid w:val="00AA1B95"/>
    <w:rsid w:val="00AC3EC8"/>
    <w:rsid w:val="00AE2524"/>
    <w:rsid w:val="00B13781"/>
    <w:rsid w:val="00B525D1"/>
    <w:rsid w:val="00B5658C"/>
    <w:rsid w:val="00C03174"/>
    <w:rsid w:val="00C25D1B"/>
    <w:rsid w:val="00C36770"/>
    <w:rsid w:val="00C4332D"/>
    <w:rsid w:val="00C479E0"/>
    <w:rsid w:val="00C727D4"/>
    <w:rsid w:val="00C948D5"/>
    <w:rsid w:val="00CA7C01"/>
    <w:rsid w:val="00CF70B5"/>
    <w:rsid w:val="00D044C8"/>
    <w:rsid w:val="00D20926"/>
    <w:rsid w:val="00D31D6D"/>
    <w:rsid w:val="00D502FA"/>
    <w:rsid w:val="00D52911"/>
    <w:rsid w:val="00D57641"/>
    <w:rsid w:val="00D61228"/>
    <w:rsid w:val="00D644FF"/>
    <w:rsid w:val="00D74528"/>
    <w:rsid w:val="00D856C1"/>
    <w:rsid w:val="00D91451"/>
    <w:rsid w:val="00D91E8C"/>
    <w:rsid w:val="00DB2196"/>
    <w:rsid w:val="00DB2EB6"/>
    <w:rsid w:val="00DC3ABB"/>
    <w:rsid w:val="00DD7D2A"/>
    <w:rsid w:val="00E224A7"/>
    <w:rsid w:val="00E25AC5"/>
    <w:rsid w:val="00E275B3"/>
    <w:rsid w:val="00E2796B"/>
    <w:rsid w:val="00E44CCB"/>
    <w:rsid w:val="00E5199E"/>
    <w:rsid w:val="00E55A3D"/>
    <w:rsid w:val="00E7584E"/>
    <w:rsid w:val="00E77D4A"/>
    <w:rsid w:val="00E80F83"/>
    <w:rsid w:val="00E853CC"/>
    <w:rsid w:val="00EE0871"/>
    <w:rsid w:val="00EE1020"/>
    <w:rsid w:val="00F04BB2"/>
    <w:rsid w:val="00F150D3"/>
    <w:rsid w:val="00F24F9D"/>
    <w:rsid w:val="00F410D1"/>
    <w:rsid w:val="00F76787"/>
    <w:rsid w:val="00F93032"/>
    <w:rsid w:val="00F94B06"/>
    <w:rsid w:val="00FB42ED"/>
    <w:rsid w:val="00FB5DA9"/>
    <w:rsid w:val="00FD04D5"/>
    <w:rsid w:val="00FD36A1"/>
    <w:rsid w:val="00FE4CBB"/>
    <w:rsid w:val="00FF7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ockticker"/>
  <w:shapeDefaults>
    <o:shapedefaults v:ext="edit" spidmax="1026"/>
    <o:shapelayout v:ext="edit">
      <o:idmap v:ext="edit" data="1"/>
    </o:shapelayout>
  </w:shapeDefaults>
  <w:decimalSymbol w:val="."/>
  <w:listSeparator w:val=","/>
  <w14:docId w14:val="48882D22"/>
  <w15:docId w15:val="{190DB850-7220-4F61-A4E7-E9F700F9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F5"/>
    <w:rPr>
      <w:sz w:val="24"/>
      <w:szCs w:val="24"/>
      <w:lang w:eastAsia="en-US"/>
    </w:rPr>
  </w:style>
  <w:style w:type="paragraph" w:styleId="Heading1">
    <w:name w:val="heading 1"/>
    <w:basedOn w:val="Normal"/>
    <w:next w:val="Normal"/>
    <w:qFormat/>
    <w:rsid w:val="00A578F5"/>
    <w:pPr>
      <w:keepNext/>
      <w:jc w:val="center"/>
      <w:outlineLvl w:val="0"/>
    </w:pPr>
    <w:rPr>
      <w:b/>
      <w:bCs/>
      <w:noProof/>
      <w:sz w:val="28"/>
    </w:rPr>
  </w:style>
  <w:style w:type="paragraph" w:styleId="Heading2">
    <w:name w:val="heading 2"/>
    <w:basedOn w:val="Normal"/>
    <w:next w:val="Normal"/>
    <w:qFormat/>
    <w:rsid w:val="00A578F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8F5"/>
    <w:pPr>
      <w:tabs>
        <w:tab w:val="center" w:pos="4320"/>
        <w:tab w:val="right" w:pos="8640"/>
      </w:tabs>
    </w:pPr>
  </w:style>
  <w:style w:type="paragraph" w:styleId="Footer">
    <w:name w:val="footer"/>
    <w:basedOn w:val="Normal"/>
    <w:rsid w:val="00A578F5"/>
    <w:pPr>
      <w:tabs>
        <w:tab w:val="center" w:pos="4320"/>
        <w:tab w:val="right" w:pos="8640"/>
      </w:tabs>
    </w:pPr>
  </w:style>
  <w:style w:type="character" w:styleId="Hyperlink">
    <w:name w:val="Hyperlink"/>
    <w:basedOn w:val="DefaultParagraphFont"/>
    <w:rsid w:val="00A578F5"/>
    <w:rPr>
      <w:color w:val="0000FF"/>
      <w:u w:val="single"/>
    </w:rPr>
  </w:style>
  <w:style w:type="character" w:styleId="FollowedHyperlink">
    <w:name w:val="FollowedHyperlink"/>
    <w:basedOn w:val="DefaultParagraphFont"/>
    <w:rsid w:val="00A578F5"/>
    <w:rPr>
      <w:color w:val="800080"/>
      <w:u w:val="single"/>
    </w:rPr>
  </w:style>
  <w:style w:type="table" w:styleId="TableGrid">
    <w:name w:val="Table Grid"/>
    <w:basedOn w:val="TableNormal"/>
    <w:rsid w:val="0009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6770"/>
    <w:rPr>
      <w:rFonts w:ascii="Tahoma" w:hAnsi="Tahoma" w:cs="Tahoma"/>
      <w:sz w:val="16"/>
      <w:szCs w:val="16"/>
    </w:rPr>
  </w:style>
  <w:style w:type="paragraph" w:customStyle="1" w:styleId="NormalWeb14">
    <w:name w:val="Normal (Web)14"/>
    <w:basedOn w:val="Normal"/>
    <w:rsid w:val="00C4332D"/>
    <w:pPr>
      <w:spacing w:after="150" w:line="240" w:lineRule="atLeast"/>
    </w:pPr>
    <w:rPr>
      <w:sz w:val="17"/>
      <w:szCs w:val="17"/>
    </w:rPr>
  </w:style>
  <w:style w:type="character" w:customStyle="1" w:styleId="grame">
    <w:name w:val="grame"/>
    <w:basedOn w:val="DefaultParagraphFont"/>
    <w:rsid w:val="00202A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247425">
      <w:bodyDiv w:val="1"/>
      <w:marLeft w:val="0"/>
      <w:marRight w:val="0"/>
      <w:marTop w:val="702"/>
      <w:marBottom w:val="351"/>
      <w:divBdr>
        <w:top w:val="none" w:sz="0" w:space="0" w:color="auto"/>
        <w:left w:val="none" w:sz="0" w:space="0" w:color="auto"/>
        <w:bottom w:val="none" w:sz="0" w:space="0" w:color="auto"/>
        <w:right w:val="none" w:sz="0" w:space="0" w:color="auto"/>
      </w:divBdr>
      <w:divsChild>
        <w:div w:id="1107970321">
          <w:marLeft w:val="0"/>
          <w:marRight w:val="0"/>
          <w:marTop w:val="0"/>
          <w:marBottom w:val="0"/>
          <w:divBdr>
            <w:top w:val="single" w:sz="48" w:space="0" w:color="054B81"/>
            <w:left w:val="single" w:sz="48" w:space="0" w:color="054B81"/>
            <w:bottom w:val="single" w:sz="48" w:space="0" w:color="054B81"/>
            <w:right w:val="single" w:sz="48" w:space="0" w:color="054B81"/>
          </w:divBdr>
          <w:divsChild>
            <w:div w:id="417336819">
              <w:marLeft w:val="263"/>
              <w:marRight w:val="263"/>
              <w:marTop w:val="263"/>
              <w:marBottom w:val="263"/>
              <w:divBdr>
                <w:top w:val="none" w:sz="0" w:space="0" w:color="auto"/>
                <w:left w:val="none" w:sz="0" w:space="0" w:color="auto"/>
                <w:bottom w:val="none" w:sz="0" w:space="0" w:color="auto"/>
                <w:right w:val="none" w:sz="0" w:space="0" w:color="auto"/>
              </w:divBdr>
              <w:divsChild>
                <w:div w:id="196042936">
                  <w:marLeft w:val="0"/>
                  <w:marRight w:val="0"/>
                  <w:marTop w:val="0"/>
                  <w:marBottom w:val="0"/>
                  <w:divBdr>
                    <w:top w:val="none" w:sz="0" w:space="0" w:color="auto"/>
                    <w:left w:val="none" w:sz="0" w:space="0" w:color="auto"/>
                    <w:bottom w:val="none" w:sz="0" w:space="0" w:color="auto"/>
                    <w:right w:val="none" w:sz="0" w:space="0" w:color="auto"/>
                  </w:divBdr>
                  <w:divsChild>
                    <w:div w:id="1776748421">
                      <w:marLeft w:val="0"/>
                      <w:marRight w:val="0"/>
                      <w:marTop w:val="0"/>
                      <w:marBottom w:val="0"/>
                      <w:divBdr>
                        <w:top w:val="none" w:sz="0" w:space="0" w:color="auto"/>
                        <w:left w:val="none" w:sz="0" w:space="0" w:color="auto"/>
                        <w:bottom w:val="none" w:sz="0" w:space="0" w:color="auto"/>
                        <w:right w:val="none" w:sz="0" w:space="0" w:color="auto"/>
                      </w:divBdr>
                      <w:divsChild>
                        <w:div w:id="319775940">
                          <w:marLeft w:val="0"/>
                          <w:marRight w:val="0"/>
                          <w:marTop w:val="0"/>
                          <w:marBottom w:val="0"/>
                          <w:divBdr>
                            <w:top w:val="none" w:sz="0" w:space="0" w:color="auto"/>
                            <w:left w:val="none" w:sz="0" w:space="0" w:color="auto"/>
                            <w:bottom w:val="none" w:sz="0" w:space="0" w:color="auto"/>
                            <w:right w:val="none" w:sz="0" w:space="0" w:color="auto"/>
                          </w:divBdr>
                          <w:divsChild>
                            <w:div w:id="7780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utrgv.edu/zhijun.qi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ijun.qiao@utrgv.edu" TargetMode="External"/><Relationship Id="rId12" Type="http://schemas.openxmlformats.org/officeDocument/2006/relationships/hyperlink" Target="http://www.utrgv.edu/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lity@utrgv.edu" TargetMode="External"/><Relationship Id="rId5" Type="http://schemas.openxmlformats.org/officeDocument/2006/relationships/footnotes" Target="footnotes.xml"/><Relationship Id="rId10" Type="http://schemas.openxmlformats.org/officeDocument/2006/relationships/hyperlink" Target="mailto:ability@utrgv.edu" TargetMode="External"/><Relationship Id="rId4" Type="http://schemas.openxmlformats.org/officeDocument/2006/relationships/webSettings" Target="webSettings.xml"/><Relationship Id="rId9" Type="http://schemas.openxmlformats.org/officeDocument/2006/relationships/hyperlink" Target="https://my.utrgv.edu/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 4329 Numerical Analysis</vt:lpstr>
    </vt:vector>
  </TitlesOfParts>
  <Company>UTEP</Company>
  <LinksUpToDate>false</LinksUpToDate>
  <CharactersWithSpaces>15867</CharactersWithSpaces>
  <SharedDoc>false</SharedDoc>
  <HLinks>
    <vt:vector size="6" baseType="variant">
      <vt:variant>
        <vt:i4>4063244</vt:i4>
      </vt:variant>
      <vt:variant>
        <vt:i4>0</vt:i4>
      </vt:variant>
      <vt:variant>
        <vt:i4>0</vt:i4>
      </vt:variant>
      <vt:variant>
        <vt:i4>5</vt:i4>
      </vt:variant>
      <vt:variant>
        <vt:lpwstr>mailto:Maureen@utpa.edu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4329 Numerical Analysis</dc:title>
  <dc:creator>Arturo A. Fuentes</dc:creator>
  <cp:lastModifiedBy>Zhijun Qiao</cp:lastModifiedBy>
  <cp:revision>8</cp:revision>
  <cp:lastPrinted>2018-08-25T20:32:00Z</cp:lastPrinted>
  <dcterms:created xsi:type="dcterms:W3CDTF">2018-08-25T20:03:00Z</dcterms:created>
  <dcterms:modified xsi:type="dcterms:W3CDTF">2018-08-28T13:52:00Z</dcterms:modified>
</cp:coreProperties>
</file>